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</w:pP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СИСТЕМА ОЦЕНКИ ДОСТИЖЕНИЙ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ПЛАНИРУЕМЫХ ПРЕДМЕТНЫХ РЕЗУЛЬТАТОВ ОСВОЕНИЯ УЧЕБНОГО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ПРЕДМЕТА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«БИОЛОГИЯ. ПРАКТИКУМ»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lang w:eastAsia="en-US"/>
        </w:rPr>
        <w:t xml:space="preserve">(уровень СОО)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</w:r>
    </w:p>
    <w:p>
      <w:pPr>
        <w:pStyle w:val="1018"/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«Биология.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1018"/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 среднего общего образования ЦДО и  РПУП «Биология. Практикум» для 10-11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1018"/>
        <w:ind w:left="0" w:righ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 СОО, конкретизирующим систему оценки по учебному предмету «Биология. Практикум» в 10-11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1019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sz w:val="24"/>
        </w:rPr>
      </w:r>
      <w:r>
        <w:rPr>
          <w:rFonts w:ascii="Liberation Serif" w:hAnsi="Liberation Serif" w:cs="Liberation Serif"/>
          <w:b/>
          <w:sz w:val="24"/>
        </w:rPr>
      </w:r>
    </w:p>
    <w:p>
      <w:pPr>
        <w:ind w:firstLine="708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представляет собой оценку достижения учащимся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планируемых резу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льтатов по  предмету.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iCs/>
          <w:sz w:val="24"/>
          <w:szCs w:val="24"/>
        </w:rPr>
        <w:t xml:space="preserve"> Основным объектом оценки предметных результатов в соответствии с требованиями Стандарта является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метапредметных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(познавательных, регулятив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ных, коммуникативных) действий,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 различающихся сложностью предметного содержания, читательских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51"/>
        <w:jc w:val="both"/>
        <w:spacing w:before="0" w:beforeAutospacing="0" w:after="0" w:afterAutospacing="0" w:line="283" w:lineRule="atLeast"/>
      </w:pP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Система оценки достижения планируемых результатов (далее – система оценки) является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частью системы оценки и выступает как неотъемлемая часть обеспечения качества образования в ЦДО, что предполагает оценочную деятельность как педагогов, так и учащихся.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/>
    </w:p>
    <w:p>
      <w:pPr>
        <w:ind w:firstLine="351"/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Система оценки: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1016"/>
        <w:numPr>
          <w:ilvl w:val="0"/>
          <w:numId w:val="72"/>
        </w:numPr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отражает содержание и критерии оценки, формы представления результатов оценочной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left="0" w:firstLine="0"/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деятельности;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1016"/>
        <w:numPr>
          <w:ilvl w:val="0"/>
          <w:numId w:val="72"/>
        </w:numPr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обеспечивает комплексный подход к оценке результатов освоения программы основного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left="0" w:firstLine="0"/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общего образования, позволяющий осуществлять оценку предметных и метапредметных результатов;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1016"/>
        <w:numPr>
          <w:ilvl w:val="0"/>
          <w:numId w:val="72"/>
        </w:numPr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предусматривает оценку и учет результатов использования разнообразных методов и 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left="0" w:firstLine="0"/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форм обучения, взаимно дополняющих друг друга, в том числе п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1016"/>
        <w:numPr>
          <w:ilvl w:val="0"/>
          <w:numId w:val="72"/>
        </w:numPr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предусматривает оценку динамики учебных достижений обучающихся;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pStyle w:val="1016"/>
        <w:numPr>
          <w:ilvl w:val="0"/>
          <w:numId w:val="72"/>
        </w:numPr>
        <w:jc w:val="both"/>
        <w:spacing w:before="0" w:beforeAutospacing="0" w:after="0" w:afterAutospacing="0" w:line="283" w:lineRule="atLeast"/>
        <w:rPr>
          <w:rFonts w:ascii="Liberation Serif" w:hAnsi="Liberation Serif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обеспечивает возможность получения объективной информации о качестве подготовки</w:t>
      </w:r>
      <w:r>
        <w:rPr>
          <w:rFonts w:ascii="Liberation Serif" w:hAnsi="Liberation Serif" w:cs="Liberation Serif"/>
          <w:sz w:val="24"/>
          <w:szCs w:val="24"/>
          <w:lang w:eastAsia="ar-SA"/>
        </w:rPr>
      </w:r>
    </w:p>
    <w:p>
      <w:pPr>
        <w:ind w:left="0" w:firstLine="0"/>
        <w:jc w:val="both"/>
        <w:spacing w:before="0" w:beforeAutospacing="0" w:after="0" w:afterAutospacing="0" w:line="283" w:lineRule="atLeast"/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обучающихся в интересах всех участников образовательных отношений.</w:t>
      </w:r>
      <w:r/>
    </w:p>
    <w:p>
      <w:pPr>
        <w:ind w:firstLine="351"/>
        <w:jc w:val="both"/>
        <w:spacing w:after="0" w:afterAutospacing="0"/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оценки призвана способствовать поддержанию единства всей системы образования, обеспечению преемственности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системе непрерывного образования. Ее основными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функциями </w:t>
      </w:r>
      <w:r>
        <w:rPr>
          <w:rFonts w:ascii="Liberation Serif" w:hAnsi="Liberation Serif" w:cs="Liberation Serif"/>
          <w:sz w:val="24"/>
          <w:szCs w:val="24"/>
        </w:rPr>
        <w:t xml:space="preserve">являются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ориентация образовательного процесса </w:t>
      </w:r>
      <w:r>
        <w:rPr>
          <w:rFonts w:ascii="Liberation Serif" w:hAnsi="Liberation Serif" w:cs="Liberation Serif"/>
          <w:sz w:val="24"/>
          <w:szCs w:val="24"/>
        </w:rPr>
        <w:t xml:space="preserve">на достижение планируемых результатов освоения основной образовательной программы основного общего образования и обеспечение эффективной «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обратной связи</w:t>
      </w:r>
      <w:r>
        <w:rPr>
          <w:rFonts w:ascii="Liberation Serif" w:hAnsi="Liberation Serif" w:cs="Liberation Serif"/>
          <w:sz w:val="24"/>
          <w:szCs w:val="24"/>
        </w:rPr>
        <w:t xml:space="preserve">», позволяющей осуществлять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управление образовательным процессом.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/>
    </w:p>
    <w:p>
      <w:pPr>
        <w:ind w:firstLine="351"/>
        <w:jc w:val="both"/>
        <w:spacing w:after="0" w:afterAutospacing="0"/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Оценка предметных резуль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татов представляет собой оценку достижения учащимся планируемых результатов по отдельным предметам. Формирование этих результатов обеспечивается за счёт основных компонентов образовательного процесса- учебных предметов, представленных в учебном плане ЦДО.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/>
    </w:p>
    <w:p>
      <w:pPr>
        <w:ind w:firstLine="351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Оценка предметных результатов ведётся в ходе процедур текущего, тематического, промежуточного контроля и итоговой (годовой) оценки, а также администрацией ЦДО в ходе внутришкольного мониторинга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351"/>
        <w:spacing w:after="0" w:afterAutospacing="0"/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Планируемые предметные результаты отражают разные уровни освоения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дидактических единиц содержания учебного предмета «Биология»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использованием следующих категорий: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/>
    </w:p>
    <w:p>
      <w:pPr>
        <w:pStyle w:val="1018"/>
        <w:numPr>
          <w:ilvl w:val="0"/>
          <w:numId w:val="3"/>
        </w:numPr>
        <w:ind w:left="717"/>
      </w:pPr>
      <w:r>
        <w:rPr>
          <w:rFonts w:ascii="Liberation Serif" w:hAnsi="Liberation Serif" w:cs="Liberation Serif"/>
          <w:sz w:val="24"/>
          <w:szCs w:val="24"/>
        </w:rPr>
        <w:t xml:space="preserve">знание, понимание;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18"/>
        <w:numPr>
          <w:ilvl w:val="0"/>
          <w:numId w:val="4"/>
        </w:numPr>
        <w:ind w:left="717"/>
      </w:pPr>
      <w:r>
        <w:rPr>
          <w:rFonts w:ascii="Liberation Serif" w:hAnsi="Liberation Serif" w:cs="Liberation Serif"/>
          <w:sz w:val="24"/>
          <w:szCs w:val="24"/>
        </w:rPr>
        <w:t xml:space="preserve">применение по образцу для решения задач;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18"/>
        <w:numPr>
          <w:ilvl w:val="0"/>
          <w:numId w:val="4"/>
        </w:numPr>
        <w:ind w:left="717"/>
      </w:pPr>
      <w:r>
        <w:rPr>
          <w:rFonts w:ascii="Liberation Serif" w:hAnsi="Liberation Serif" w:cs="Liberation Serif"/>
          <w:sz w:val="24"/>
          <w:szCs w:val="24"/>
        </w:rPr>
        <w:t xml:space="preserve">творческое применение в новых, незнакомых, в том числе жизненных (функциональность)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ситуациях.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18"/>
        <w:ind w:left="0" w:firstLine="357"/>
      </w:pPr>
      <w:r>
        <w:rPr>
          <w:rFonts w:ascii="Liberation Serif" w:hAnsi="Liberation Serif" w:cs="Liberation Serif"/>
          <w:sz w:val="24"/>
          <w:szCs w:val="24"/>
        </w:rPr>
        <w:t xml:space="preserve">Наличие в программе планируемых предметных результатов, которые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могут быть освоены на разных уровнях, позволяет реализовать уровневый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подход к оценке образовательных достижений обучающихся.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18"/>
        <w:ind w:left="0" w:firstLine="357"/>
        <w:rPr>
          <w:rFonts w:ascii="Liberation Serif" w:hAnsi="Liberation Serif" w:cs="Liberation Serif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Достижение всех планируемых предметных результатов,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сформулированных в ФРП СОО по биологии, должно быть так или иначе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оценено при осуществлении процедур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текущего, тематического и итогового оценивания.</w:t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</w:p>
    <w:p>
      <w:pPr>
        <w:pStyle w:val="1018"/>
        <w:ind w:left="0" w:firstLine="357"/>
        <w:rPr>
          <w:rFonts w:ascii="Liberation Serif" w:hAnsi="Liberation Serif" w:cs="Liberation Serif"/>
          <w:bCs/>
          <w:i/>
          <w:sz w:val="24"/>
          <w:szCs w:val="24"/>
          <w:highlight w:val="none"/>
        </w:rPr>
      </w:pPr>
      <w:r>
        <w:rPr>
          <w:rFonts w:ascii="Liberation Serif" w:hAnsi="Liberation Serif" w:cs="Liberation Serif"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</w:p>
    <w:p>
      <w:pPr>
        <w:ind w:left="0" w:right="0" w:firstLine="709"/>
        <w:jc w:val="center"/>
        <w:spacing w:line="240" w:lineRule="auto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Компоненты оценивания предметных результатов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по «Биология. Практикум»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/>
    </w:p>
    <w:p>
      <w:pPr>
        <w:pStyle w:val="1018"/>
        <w:ind w:left="0" w:firstLine="357"/>
        <w:rPr>
          <w:rFonts w:ascii="Liberation Serif" w:hAnsi="Liberation Serif" w:cs="Liberation Serif"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Требования к предметным результатам на базовом уровне изучения биологии, зафиксированные во ФГОС СОО и соотнесенные с тематическими разделами содержания обучения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предмету, представлены в общей структуре предметных результатов во всех разделах биологии на уровне среднего общего образования:</w:t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  <w:highlight w:val="none"/>
        </w:rPr>
      </w:r>
    </w:p>
    <w:p>
      <w:pPr>
        <w:pStyle w:val="1018"/>
        <w:numPr>
          <w:ilvl w:val="0"/>
          <w:numId w:val="74"/>
        </w:numPr>
        <w:jc w:val="both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знать о месте и роли биологии в системе научного знания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естественных наук, в</w:t>
      </w:r>
      <w:r>
        <w:rPr>
          <w:rFonts w:ascii="Liberation Serif" w:hAnsi="Liberation Serif" w:cs="Liberation Serif"/>
          <w:bCs w:val="0"/>
          <w:i w:val="0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формировании современной естественно-научной картины мира и научного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мировоззрения; о вкладе российских и зарубежных учёных-биологов в развитие биологии;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функциональной грамотности человека для решения жизненных задач; </w:t>
      </w:r>
      <w:r>
        <w:rPr>
          <w:rFonts w:ascii="Liberation Serif" w:hAnsi="Liberation Serif" w:cs="Liberation Serif"/>
          <w:bCs w:val="0"/>
          <w:i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75"/>
        </w:numPr>
        <w:jc w:val="both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раскрывать содержание биологических терминов и понятий: жизнь, клетка, </w:t>
      </w:r>
      <w:r>
        <w:rPr>
          <w:rFonts w:ascii="Liberation Serif" w:hAnsi="Liberation Serif" w:cs="Liberation Serif"/>
          <w:bCs w:val="0"/>
          <w:i w:val="0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организм; метаболизм (обмен веществ и превращение энергии), гомеостаз (саморегуляция),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уровневая организация живых систем, самовоспроизведение (репродукция), наследственность,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изменчивость, рост и развитие;</w:t>
      </w:r>
      <w:r>
        <w:rPr>
          <w:rFonts w:ascii="Liberation Serif" w:hAnsi="Liberation Serif" w:cs="Liberation Serif"/>
          <w:bCs w:val="0"/>
          <w:i w:val="0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</w:p>
    <w:p>
      <w:pPr>
        <w:pStyle w:val="1018"/>
        <w:numPr>
          <w:ilvl w:val="0"/>
          <w:numId w:val="76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излагать биологические теории (клеточная, хромосомная, мутационная,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центральная догма молекулярной биологии), законы (Г. Менделя, Т. Моргана, Н. И. Вавилова)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и учения (о центрах многообразия и происхождения культурных растений Н. И. Вавилова),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определять границы их применимости к живым системам; 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77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владеть методами научного познания в биологии: наблюдение и описание живых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систем, процессов и явлений; организация и проведение биологического эксперимента,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выдвижение гипотезы; выявление зависимости между исследуемыми величинами, объяснение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полученных результатов, использованных научных понятий, теорий и законов; умение делать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выводы на основании полученных результатов;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78"/>
        </w:numPr>
        <w:jc w:val="both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выделять существенные признаки вирусов, клеток прокариот и эукариот; </w:t>
      </w:r>
      <w:r>
        <w:rPr>
          <w:rFonts w:ascii="Liberation Serif" w:hAnsi="Liberation Serif" w:cs="Liberation Serif"/>
          <w:bCs w:val="0"/>
          <w:i w:val="0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одноклеточных и многоклеточных организмов; особенности процессов: обмена веществ и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превращения энергии в клетке, фотосинтеза, пластического и энергетического обмена,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хемосинтеза, митоза, мейоза, оплодотворения, размножения, индивидуального развития организма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(онтогенез);</w:t>
      </w:r>
      <w:r>
        <w:rPr>
          <w:rFonts w:ascii="Liberation Serif" w:hAnsi="Liberation Serif" w:cs="Liberation Serif"/>
          <w:bCs w:val="0"/>
          <w:i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79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применять полученные знания для объяснения биологических процессов и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явлений, для принятия практических решений в повседневной жизни с целью обеспечения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безопасности своего здоровья и здоровья окружающих людей, соблюдения норм грамотного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поведения в окружающей природной среде; понимание необходимости использования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достижений современной биологии и биотехнологий для рационального природопользования;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80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решать элементарные генетические задачи на моно- и дигибридное скрещивание,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сцепленное наследование; составлять схемы моногибридного скрещивания для предсказания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наследования признаков у организмов;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81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критически оценивать и интерпретировать информацию биологического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357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содержания, этические аспекты современных исследований в биологии, медицине, биотехнологии;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82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создавать собственные письменные и устные сообщения, обобщая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357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биологическую информацию из нескольких источников, грамотно использовать понятийный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357"/>
        <w:jc w:val="both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аппарат биологии.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</w:p>
    <w:p>
      <w:pPr>
        <w:pStyle w:val="1018"/>
        <w:numPr>
          <w:ilvl w:val="0"/>
          <w:numId w:val="83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знать о месте и роли биологии в системе научного знания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естественных наук, в формировании современной естественно-научной картины мира и научного 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мировоззрения; о вкладе российских и зарубежных учёных-биологов в развитие биологии;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функциональной грамотности человека для решения жизненных задач;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84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раскрывать содержание биологических терминов и понятий: вид, популяция,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генофонд, эволюция, движущие силы (факторы) эволюции, приспособленность организмов,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видообразование, экологические факторы, экосистема, продуценты, консументы, редуценты, цепи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питания, экологическая пирамида, биогеоценоз, биосфера;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85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излагать биологические теории (эволюционная теория Ч. Дарвина,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синтетическая теория эволюции), законы и закономерности (зародышевого сходства К. М. Бэра,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чередования главных направлений и путей эволюции А. Н. Северцова, учения о биосфере В. И.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Вернадского), определять границы их применимости к живым системам;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86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владеть методами научного познания в биологии: наблюдение и описание живых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систем, процессов и явлений; организация и проведение биологического эксперимента,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выдвижение гипотезы; выявление зависимости между исследуемыми величинами, объяснение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полученных результатов, использованных научных понятий, теорий и законов; умение делать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выводы на основании полученных результатов;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87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выделять существенные признаки строения биологических объектов: видов,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популяций, продуцентов, консументов, редуцентов, биогеоценозов и экосистем; особенности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процессов: наследственной изменчивости, естественного отбора, видообразования,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приспособленности организмов, действия экологических факторов на организмы, переноса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веществ и потока энергии в экосистемах, антропогенных изменений в экосистемах своей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местности, круговорота веществ и биогеохимических циклов в биосфере;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88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применять полученные знания для объяснения биологических процессов и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явлений, для принятия практических решений в повседневной жизни с целью обеспечения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безопасности своего здоровья и здоровья окружающих людей, соблюдения норм грамотного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поведения в окружающей природной среде; понимание необходимости использования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достижений современной биологии для рационального природопользования;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89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решать элементарные биологические задачи, составлять схемы переноса веществ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и энергии в экосистемах (цепи питания);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90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критически оценивать и интерпретировать информацию биологического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содержания, включающую псевдонаучные знания из различных источников (СМИ, научно-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популярные материалы); рассматривать глобальные экологические проблемы современности,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формировать по отношению к ним собственную позицию;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numPr>
          <w:ilvl w:val="0"/>
          <w:numId w:val="91"/>
        </w:numPr>
        <w:jc w:val="both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уметь создавать собственные письменные и устные сообщения, обобщая </w:t>
      </w:r>
      <w:r>
        <w:rPr>
          <w:rFonts w:ascii="Liberation Serif" w:hAnsi="Liberation Serif" w:cs="Liberation Serif"/>
          <w:i w:val="0"/>
          <w:iCs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pStyle w:val="1018"/>
        <w:ind w:left="0" w:firstLine="0"/>
        <w:jc w:val="both"/>
        <w:spacing w:line="240" w:lineRule="auto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биологическую информацию из нескольких источников, грамотно использовать понятийный 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  <w:t xml:space="preserve">аппарат биологии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</w:p>
    <w:p>
      <w:pPr>
        <w:pStyle w:val="1018"/>
        <w:ind w:left="0" w:firstLine="708"/>
        <w:jc w:val="both"/>
        <w:spacing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выделять существенные признаки биологических объектов и процессов;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8"/>
        <w:ind w:left="0" w:firstLine="708"/>
        <w:jc w:val="both"/>
        <w:spacing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доказывать биологические закономерности, проявляющиеся в природе: родство человека с млекопитающими животными; взаимосвязи человека и окружающей среды; необходимость защиты окружающей среды;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8"/>
        <w:ind w:left="0" w:firstLine="708"/>
        <w:jc w:val="both"/>
        <w:spacing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осуществлять классификацию биологических объектов на основе определения их принадлежности к определенной систематической группе;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8"/>
        <w:ind w:left="0" w:firstLine="708"/>
        <w:jc w:val="both"/>
        <w:spacing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8"/>
        <w:ind w:left="0" w:firstLine="708"/>
        <w:jc w:val="both"/>
        <w:spacing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– сравнивать биологические объекты, процессы; делать выводы и умозаключения на основе сравнения;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8"/>
        <w:ind w:left="0" w:firstLine="708"/>
        <w:jc w:val="both"/>
        <w:spacing w:line="240" w:lineRule="auto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Планируемые результаты неразрывно связаны с процессом их формирования и с оценкой их достижения.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</w:rPr>
      </w:r>
    </w:p>
    <w:p>
      <w:pPr>
        <w:pStyle w:val="1018"/>
        <w:ind w:firstLine="708"/>
        <w:jc w:val="center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lang w:eastAsia="ru-RU"/>
          <w14:ligatures w14:val="none"/>
        </w:rPr>
        <w:t xml:space="preserve">Проверка и оценка достижения предметных результатов по биологии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/>
    </w:p>
    <w:p>
      <w:pPr>
        <w:pStyle w:val="1015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Виды оценивания образовательных достижений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1015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i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Система оценки достижения планируемых результатов РПУП «Биология. Практикум» включает процедуры внутренней оценки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  <w:highlight w:val="none"/>
        </w:rPr>
      </w:r>
    </w:p>
    <w:p>
      <w:pPr>
        <w:pStyle w:val="1018"/>
        <w:ind w:left="0" w:firstLine="357"/>
        <w:jc w:val="center"/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  <w:highlight w:val="none"/>
        </w:rPr>
        <w:t xml:space="preserve">СТАРТОВАЯ ДИАГНОСТИКА</w:t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color w:val="000000" w:themeColor="text1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Стартовая диагностика представляет собой проверку готовности обучающихся к изучению предмета «Биология. Практикум» в средней школе. Она позволяет определить уровень сформированности знаний, умений, навыков, способов действий обучающихся по учебному пр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едмету «Биология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  <w:t xml:space="preserve">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lang w:val="ru-RU"/>
        </w:rPr>
        <w:t xml:space="preserve">Практикум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» перед началом его изучения. При составлении заданий и проведении стартовой диагностики учитываются результаты освоения обучающимися естественно-научной составляющей курса «Биология», сформулированные в федеральном государственн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ом образовательном стандарте среднего общего образования, федеральной рабочей программе учебного предмета «Биология».</w:t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. </w:t>
        <w:tab/>
        <w:tab/>
      </w:r>
      <w:r>
        <w:rPr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  <w:szCs w:val="24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 w:themeColor="text1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</w:rPr>
        <w:t xml:space="preserve">При проведении стартовой диагностики целесообразно оценивать уровень сформированности нескольких компонентов: собственно знаний, умений применять знания в различных ситуациях, а также владение навыками проведения исследований.</w:t>
      </w:r>
      <w:r>
        <w:rPr>
          <w:color w:val="000000" w:themeColor="text1"/>
        </w:rPr>
      </w:r>
      <w:r>
        <w:rPr>
          <w:rFonts w:ascii="Liberation Serif" w:hAnsi="Liberation Serif" w:eastAsia="Times New Roman" w:cs="Liberation Serif"/>
          <w:color w:val="000000" w:themeColor="text1"/>
          <w:sz w:val="24"/>
          <w:szCs w:val="24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Данная работа представляет собой набор заданий разных типов, соответствующих контрольным измерительным материалам по биологии: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6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с выбором одного верного варианта из четырех;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6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с выбором трех вариантов из шести;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6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с выбором двух вариантов из пяти;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6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на установление соответствия или последовательности;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6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задания, предполагающие развернутый ответ;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1016"/>
        <w:numPr>
          <w:ilvl w:val="0"/>
          <w:numId w:val="71"/>
        </w:numPr>
        <w:ind w:right="0"/>
        <w:jc w:val="both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задания на работу с текстом, рисунками.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 выполнение стартовой диагностической работы отводится 40 минут.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В работе предусмотрена проверка усвоения конкретных знаний и умений: воспроизведение знаний; применение знаний в знакомой ситуации; применение знаний и умений в измененной ситуации.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биологии, его достаточность для освоения программы основного общего образования по биологии.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тся.  Стартовая диагностика проводится в форме теста.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709"/>
        <w:jc w:val="both"/>
        <w:spacing w:line="240" w:lineRule="auto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/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4677"/>
        <w:gridCol w:w="4677"/>
        <w:gridCol w:w="4677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Уровень обученности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Процент выполнения задания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Отметка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Повышенный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95% и более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«5»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Высокий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75-94%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«4»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Базовый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50-74%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«3»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Ниже базового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Менее 50%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  <w:t xml:space="preserve">«2»</w:t>
            </w:r>
            <w:r>
              <w:rPr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highlight w:val="none"/>
              </w:rPr>
            </w:r>
          </w:p>
        </w:tc>
      </w:tr>
    </w:tbl>
    <w:p>
      <w:pPr>
        <w:ind w:left="0" w:right="0" w:firstLine="0"/>
        <w:jc w:val="both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8"/>
        <w:jc w:val="center"/>
      </w:pPr>
      <w:r>
        <w:rPr>
          <w:rFonts w:ascii="Liberation Serif" w:hAnsi="Liberation Serif" w:cs="Liberation Serif"/>
          <w:b/>
          <w:bCs/>
          <w:sz w:val="23"/>
          <w:szCs w:val="23"/>
        </w:rPr>
        <w:t xml:space="preserve">ТЕКУЩЕЕ ОЦЕНИВАНИЕ</w:t>
      </w: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1018"/>
        <w:jc w:val="center"/>
      </w:pPr>
      <w:r>
        <w:rPr>
          <w:rFonts w:ascii="Liberation Serif" w:hAnsi="Liberation Serif" w:cs="Liberation Serif"/>
          <w:b/>
          <w:bCs/>
          <w:i/>
          <w:iCs/>
        </w:rPr>
        <w:t xml:space="preserve">Оценка ответов учащихся при проведении устного опроса</w:t>
      </w:r>
      <w:r>
        <w:rPr>
          <w:rFonts w:ascii="Liberation Serif" w:hAnsi="Liberation Serif" w:cs="Liberation Serif"/>
          <w:b/>
          <w:bCs/>
          <w:i/>
          <w:iCs/>
        </w:rPr>
      </w:r>
      <w:r/>
    </w:p>
    <w:p>
      <w:pPr>
        <w:jc w:val="both"/>
        <w:spacing w:after="0" w:afterAutospacing="0"/>
      </w:pPr>
      <w:r>
        <w:rPr>
          <w:rFonts w:ascii="Liberation Serif" w:hAnsi="Liberation Serif" w:cs="Liberation Serif"/>
          <w:sz w:val="24"/>
          <w:szCs w:val="24"/>
        </w:rPr>
        <w:t xml:space="preserve">При оценивании устных ответов принимаются во внимание: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16"/>
        <w:numPr>
          <w:ilvl w:val="0"/>
          <w:numId w:val="5"/>
        </w:numPr>
        <w:jc w:val="both"/>
        <w:spacing w:after="0" w:afterAutospacing="0"/>
      </w:pPr>
      <w:r>
        <w:rPr>
          <w:rFonts w:ascii="Liberation Serif" w:hAnsi="Liberation Serif" w:cs="Liberation Serif"/>
          <w:sz w:val="24"/>
          <w:szCs w:val="24"/>
        </w:rPr>
        <w:t xml:space="preserve">правильность ответа по содержанию, свидетельствующая о понимании изученного материала;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16"/>
        <w:numPr>
          <w:ilvl w:val="0"/>
          <w:numId w:val="5"/>
        </w:numPr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полнота ответа;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16"/>
        <w:numPr>
          <w:ilvl w:val="0"/>
          <w:numId w:val="5"/>
        </w:numPr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умение практически применять свои знания; 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1016"/>
        <w:numPr>
          <w:ilvl w:val="0"/>
          <w:numId w:val="5"/>
        </w:numPr>
        <w:jc w:val="both"/>
        <w:spacing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последовательность изложения и речевое оформление ответа.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8"/>
        <w:ind w:left="0" w:firstLine="708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тметка «5» (отлично): обучающийся полно и правильно изложил теоретическую основу вопроса, подтвердил примерами, раскрывающими те или иные положения, аргументы, их подтверждающие, сделал вывод; использовал необходимую биологическую терминологию; </w:t>
        <w:tab/>
        <w:t xml:space="preserve">Отметка «4</w:t>
      </w:r>
      <w:r>
        <w:rPr>
          <w:rFonts w:ascii="Liberation Serif" w:hAnsi="Liberation Serif" w:cs="Liberation Serif"/>
          <w:sz w:val="24"/>
          <w:szCs w:val="24"/>
        </w:rPr>
        <w:t xml:space="preserve">» (хорошо): обучающийся правильно изложил теоретический вопрос, но недостаточно полно раскрыл суть вопроса или допустил незначительные неточности; или ответ нелогичен; на заданные учителем дополнительные вопросы ответил правильно;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8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Отметка «3» (удовлетворит</w:t>
      </w:r>
      <w:r>
        <w:rPr>
          <w:rFonts w:ascii="Liberation Serif" w:hAnsi="Liberation Serif" w:cs="Liberation Serif"/>
          <w:sz w:val="24"/>
          <w:szCs w:val="24"/>
        </w:rPr>
        <w:t xml:space="preserve">ельно); обучающийся смог частично раскрыть теоретический вопрос, привести некоторые примеры и аргументы, подтверждающие те или иные положения; на заданные учителем дополнительные вопросы ответил неполно;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8"/>
        <w:ind w:left="0" w:firstLine="708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Отметка «2» (неудовлетворительно); обучающийся не ра</w:t>
      </w:r>
      <w:r>
        <w:rPr>
          <w:rFonts w:ascii="Liberation Serif" w:hAnsi="Liberation Serif" w:cs="Liberation Serif"/>
          <w:sz w:val="24"/>
          <w:szCs w:val="24"/>
        </w:rPr>
        <w:t xml:space="preserve">скрыл теоретический вопрос, на заданные учителем вопросы не смог дать удовлетворительный ответ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018"/>
        <w:ind w:left="0" w:firstLine="708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center"/>
        <w:spacing w:before="0" w:beforeAutospacing="0" w:after="0" w:afterAutospacing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Критерии оценки устных ответов: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Style w:val="868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8930"/>
      </w:tblGrid>
      <w:tr>
        <w:trPr/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0"/>
                <w:szCs w:val="20"/>
              </w:rPr>
              <w:t xml:space="preserve">Критерии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1276" w:type="dxa"/>
            <w:textDirection w:val="lrTb"/>
            <w:noWrap w:val="false"/>
          </w:tcPr>
          <w:p>
            <w:pPr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Оценка «5» ставится, если ученик: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4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показывает глубокое и полное знание и понимание всего программного материала; полное понимание сущности рассматриваемых понятий, явлений и закономерностей, теорий, взаимосвязей;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4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умеет составить полный и правильный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обобщения, выводы; устанавливать межп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редметные связи.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4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(на основе ранее приобретенных знаний) и внутрипредметные связи; творчески применять полученные знания в незнакомой ситуации; последовательно, четко, связно, обоснованно</w:t>
              <w:br/>
              <w:t xml:space="preserve"> и безошибочно излагать учебный материал;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4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умеет составлять ответ в логической последовательности</w:t>
              <w:br/>
              <w:t xml:space="preserve"> с использованием принятой терминологии; делать собственные выводы; формулировать точное определение и истолкование основных понятий, законов, теорий;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4"/>
              </w:numPr>
              <w:ind w:right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может при ответе не повторять дословно текст учебника; излагать, материал литературным языком; правильно</w:t>
              <w:br/>
              <w:t xml:space="preserve">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дополнительную литературу, первоисточники; применять систему условных обозначений при ведении записей, сопровождающих ответ; использовать для доказательства выводов из наблюдений</w:t>
              <w:br/>
              <w:t xml:space="preserve"> и опытов;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24"/>
              </w:numPr>
              <w:ind w:right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самостоятельно, уверенно и безошибочно применяет полученные знания в решении проблем на творческом уровне; допускает не более одного недочета, который легко исправляет по требованию учителя; имеет необходимые навыки работы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 приборами, чертежами, схемами, графиками, картами, сопутствующими ответу.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1276" w:type="dxa"/>
            <w:textDirection w:val="lrTb"/>
            <w:noWrap w:val="false"/>
          </w:tcPr>
          <w:p>
            <w:pPr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Оценка «4» ставится, если ученик: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5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показывает знание всего изученного программного материала;дает полный и правильный ответ на основе изученных теорий; допускает незначительные ошибки и недочеты</w:t>
              <w:br/>
              <w:t xml:space="preserve"> при воспроизведении изученного материала, небольшие неточности при использовании научных тер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минов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6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или в выводах, обобщениях из наблюдений; материал излагает в определенной логической последовательности, при этом допускает одну негрубую ошибку или не более двух недочетов, которые может исправить самостоятельно при требовании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7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или небольшой помощи преподавателя; подтверждает ответ конкретными примерами; правильно отвечает</w:t>
              <w:br/>
              <w:t xml:space="preserve"> на дополнительные вопросы учителя;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8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умеет самостоятельно выделять главные положения</w:t>
              <w:br/>
              <w:t xml:space="preserve"> в изученном материале; на основании фактов и примеров обобщать, делать выводы; устанавливать внутрипредметные связи; может применять полученные знания на практике</w:t>
              <w:br/>
              <w:t xml:space="preserve"> в видоизмененной ситуации, соблюдать основ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ные правила культуры устной речи; использовать при ответе научные термины;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29"/>
              </w:numPr>
              <w:ind w:right="0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не обладает достаточным навыком работы со справочной литературой, учебником, первоисточником (правильно ориентируется, но работает медленно.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134"/>
        </w:trPr>
        <w:tc>
          <w:tcPr>
            <w:tcW w:w="1276" w:type="dxa"/>
            <w:textDirection w:val="lrTb"/>
            <w:noWrap w:val="false"/>
          </w:tcPr>
          <w:p>
            <w:pPr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Оценка «3» ставится, если ученик: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30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усваивает основное содержание учебного материала, но имеет пробелы, не препятствующие дальнейшему усвоению программного материала;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31"/>
              </w:numPr>
              <w:ind w:right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излагает материал несистематизированно, фрагментарно,</w:t>
              <w:br/>
              <w:t xml:space="preserve"> не всегда последовательно; показывает недостаточную сформированность отдельных знаний и умений; слабо аргументирует выводы и обобщения, допускает ошибки</w:t>
              <w:br/>
              <w:t xml:space="preserve"> при их формулировке; не использует в качестве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доказательства. в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ыводы и обобщения из наблюдений, опытов или допускает ошибки при их изложении; дает нечеткие определения понятий;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31"/>
              </w:numPr>
              <w:ind w:right="0"/>
              <w:spacing w:before="240" w:after="24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испытывает затруднения в применении знаний, необходимых для решения задач различных типов, практических заданий,при объяснении конкретных явлений на основе теорий</w:t>
              <w:br/>
              <w:t xml:space="preserve"> и законов; отвечает неполно на вопросы учителя;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31"/>
              </w:numPr>
              <w:ind w:right="0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или воспроизводит содержание текста учебника, но недостаточно понимает отдельные положения, имеющие важное значение в этом тексте, допуская 1–2 грубые ошибки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276" w:type="dxa"/>
            <w:textDirection w:val="lrTb"/>
            <w:noWrap w:val="false"/>
          </w:tcPr>
          <w:p>
            <w:pPr>
              <w:spacing w:before="240" w:after="24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ind w:left="0" w:right="0" w:firstLine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Оценка «2» ставится, если ученик: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32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обобщений;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33"/>
              </w:numPr>
              <w:ind w:right="0"/>
              <w:spacing w:before="240" w:after="24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имеет слабо сформированные и неполные знания, не умеет применять их при решении конкретных вопросов, задач, заданий по образцу;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1016"/>
              <w:numPr>
                <w:ilvl w:val="0"/>
                <w:numId w:val="34"/>
              </w:numPr>
              <w:ind w:right="0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при ответе на один вопрос допускает более 2 грубых ошибок, которые не может исправить даже при помощи учителя.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1018"/>
        <w:ind w:left="0" w:firstLine="0"/>
        <w:jc w:val="left"/>
        <w:rPr>
          <w:rFonts w:ascii="Liberation Serif" w:hAnsi="Liberation Serif" w:cs="Liberation Serif"/>
          <w:bCs/>
          <w:i/>
        </w:rPr>
      </w:pPr>
      <w:r>
        <w:rPr>
          <w:rFonts w:ascii="Liberation Serif" w:hAnsi="Liberation Serif" w:cs="Liberation Serif"/>
          <w:b/>
          <w:bCs/>
          <w:i/>
          <w:iCs/>
          <w:highlight w:val="none"/>
        </w:rPr>
      </w:r>
      <w:r>
        <w:rPr>
          <w:rFonts w:ascii="Liberation Serif" w:hAnsi="Liberation Serif" w:cs="Liberation Serif"/>
          <w:bCs/>
          <w:i/>
        </w:rPr>
      </w:r>
      <w:r>
        <w:rPr>
          <w:rFonts w:ascii="Liberation Serif" w:hAnsi="Liberation Serif" w:cs="Liberation Serif"/>
          <w:bCs/>
          <w:i/>
        </w:rPr>
      </w:r>
    </w:p>
    <w:p>
      <w:pPr>
        <w:pStyle w:val="1018"/>
        <w:ind w:left="0" w:firstLine="0"/>
        <w:jc w:val="center"/>
        <w:rPr>
          <w:rFonts w:ascii="Liberation Serif" w:hAnsi="Liberation Serif" w:cs="Liberation Serif"/>
          <w:bCs w:val="0"/>
          <w:i w:val="0"/>
          <w:highlight w:val="none"/>
        </w:rPr>
      </w:pPr>
      <w:r>
        <w:rPr>
          <w:rFonts w:ascii="Liberation Serif" w:hAnsi="Liberation Serif" w:cs="Liberation Serif"/>
          <w:b/>
          <w:bCs/>
          <w:i w:val="0"/>
          <w:iCs w:val="0"/>
        </w:rPr>
        <w:t xml:space="preserve">ТЕСТОВЫЙ КОНТРОЛЬ</w:t>
      </w:r>
      <w:r>
        <w:rPr>
          <w:rFonts w:ascii="Liberation Serif" w:hAnsi="Liberation Serif" w:cs="Liberation Serif"/>
          <w:bCs w:val="0"/>
          <w:i w:val="0"/>
          <w:highlight w:val="none"/>
        </w:rPr>
      </w:r>
      <w:r>
        <w:rPr>
          <w:rFonts w:ascii="Liberation Serif" w:hAnsi="Liberation Serif" w:cs="Liberation Serif"/>
          <w:bCs w:val="0"/>
          <w:i w:val="0"/>
          <w:highlight w:val="none"/>
        </w:rPr>
      </w:r>
    </w:p>
    <w:p>
      <w:pPr>
        <w:pStyle w:val="1018"/>
        <w:ind w:left="0" w:firstLine="0"/>
        <w:jc w:val="center"/>
        <w:rPr>
          <w:rFonts w:ascii="Liberation Serif" w:hAnsi="Liberation Serif" w:cs="Liberation Serif"/>
          <w:b/>
          <w:bCs/>
          <w:i/>
          <w:highlight w:val="none"/>
        </w:rPr>
      </w:pPr>
      <w:r>
        <w:rPr>
          <w:rFonts w:ascii="Liberation Serif" w:hAnsi="Liberation Serif" w:cs="Liberation Serif"/>
          <w:i/>
          <w:iCs/>
          <w:highlight w:val="none"/>
        </w:rPr>
      </w:r>
      <w:r>
        <w:rPr>
          <w:rFonts w:ascii="Liberation Serif" w:hAnsi="Liberation Serif" w:cs="Liberation Serif"/>
          <w:b/>
          <w:bCs/>
          <w:i/>
          <w:highlight w:val="none"/>
        </w:rPr>
      </w:r>
      <w:r>
        <w:rPr>
          <w:rFonts w:ascii="Liberation Serif" w:hAnsi="Liberation Serif" w:cs="Liberation Serif"/>
          <w:b/>
          <w:bCs/>
          <w:i/>
          <w:highlight w:val="none"/>
        </w:rPr>
      </w:r>
    </w:p>
    <w:p>
      <w:pPr>
        <w:pStyle w:val="1018"/>
        <w:ind w:left="0" w:firstLine="708"/>
      </w:pPr>
      <w:r>
        <w:rPr>
          <w:rFonts w:ascii="Liberation Serif" w:hAnsi="Liberation Serif" w:cs="Liberation Serif"/>
        </w:rPr>
        <w:t xml:space="preserve">Целью тестовых заданий является возможность выявления знаний, умений, навыков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каждого испытуемого, поэтому в качестве интерпретационной системы отсчета используется конкретная для определенной возрастной группы учащихся область содержания данного учебного предмета.</w:t>
      </w:r>
      <w:r>
        <w:rPr>
          <w:rFonts w:ascii="Liberation Serif" w:hAnsi="Liberation Serif" w:cs="Liberation Serif"/>
        </w:rPr>
      </w:r>
      <w:r/>
    </w:p>
    <w:p>
      <w:pPr>
        <w:pStyle w:val="1018"/>
        <w:ind w:left="0" w:firstLine="708"/>
      </w:pPr>
      <w:r>
        <w:rPr>
          <w:rFonts w:ascii="Liberation Serif" w:hAnsi="Liberation Serif" w:cs="Liberation Serif"/>
        </w:rPr>
        <w:t xml:space="preserve">В тестовую работу включены задания, оценивающие умения работы с различными источниками биологической информации, что позволяет оценить достижение как предметных, так и метапредметных результатов освоения программы. Отбор </w:t>
      </w:r>
      <w:r>
        <w:rPr>
          <w:rFonts w:ascii="Liberation Serif" w:hAnsi="Liberation Serif" w:cs="Liberation Serif"/>
        </w:rPr>
        <w:t xml:space="preserve">проверяемого содержания и видов деятельности для тематического оценивания проводится с учетом того, что работа в форме тестирования должна содержать разноуровневые задания. Кроме заданий на воспроизведение, применение по образцу для решения задач, в работу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тестовой форме включены задания на применение знаний и умений в новой ситуации для решения реальных жизненных проблем, т. е. проверяется функциональная грамотность.</w:t>
      </w:r>
      <w:r>
        <w:rPr>
          <w:rFonts w:ascii="Liberation Serif" w:hAnsi="Liberation Serif" w:cs="Liberation Serif"/>
        </w:rPr>
      </w:r>
      <w:r/>
    </w:p>
    <w:p>
      <w:pPr>
        <w:pStyle w:val="1018"/>
      </w:pPr>
      <w:r>
        <w:rPr>
          <w:rFonts w:ascii="Liberation Serif" w:hAnsi="Liberation Serif" w:cs="Liberation Serif"/>
        </w:rPr>
        <w:t xml:space="preserve">Задания тестов разработаны в двух формах: </w:t>
      </w:r>
      <w:r>
        <w:rPr>
          <w:rFonts w:ascii="Liberation Serif" w:hAnsi="Liberation Serif" w:cs="Liberation Serif"/>
        </w:rPr>
      </w:r>
      <w:r/>
    </w:p>
    <w:p>
      <w:pPr>
        <w:pStyle w:val="1018"/>
        <w:numPr>
          <w:ilvl w:val="0"/>
          <w:numId w:val="6"/>
        </w:numPr>
      </w:pPr>
      <w:r>
        <w:rPr>
          <w:rFonts w:ascii="Liberation Serif" w:hAnsi="Liberation Serif" w:cs="Liberation Serif"/>
        </w:rPr>
        <w:t xml:space="preserve">закрытые задания (задания с выбором ответов, при которых испытуемый выбирает правильный ответ из числа готовых, прилагаемых в задании </w:t>
      </w:r>
      <w:r>
        <w:rPr>
          <w:rFonts w:ascii="Liberation Serif" w:hAnsi="Liberation Serif" w:cs="Liberation Serif"/>
        </w:rPr>
        <w:t xml:space="preserve">теста;</w:t>
      </w:r>
      <w:r>
        <w:rPr>
          <w:rFonts w:ascii="Liberation Serif" w:hAnsi="Liberation Serif" w:cs="Liberation Serif"/>
        </w:rPr>
      </w:r>
      <w:r/>
    </w:p>
    <w:p>
      <w:pPr>
        <w:pStyle w:val="1018"/>
        <w:numPr>
          <w:ilvl w:val="0"/>
          <w:numId w:val="6"/>
        </w:numPr>
      </w:pPr>
      <w:r>
        <w:rPr>
          <w:rFonts w:ascii="Liberation Serif" w:hAnsi="Liberation Serif" w:cs="Liberation Serif"/>
        </w:rPr>
        <w:t xml:space="preserve">открытые задания (задания, в которых испытуемый сам формулирует ответ). </w:t>
      </w:r>
      <w:r>
        <w:rPr>
          <w:rFonts w:ascii="Liberation Serif" w:hAnsi="Liberation Serif" w:cs="Liberation Serif"/>
        </w:rPr>
      </w:r>
      <w:r/>
    </w:p>
    <w:p>
      <w:pPr>
        <w:pStyle w:val="1018"/>
        <w:ind w:left="0" w:firstLine="0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При тестировании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ind w:left="0" w:right="0" w:firstLine="0"/>
        <w:jc w:val="center"/>
        <w:spacing w:before="240" w:after="240"/>
        <w:rPr>
          <w:rFonts w:ascii="Liberation Serif" w:hAnsi="Liberation Serif" w:cs="Liberation Serif"/>
          <w:b/>
          <w:bCs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Критерии оценки тестовых работ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tbl>
      <w:tblPr>
        <w:tblStyle w:val="868"/>
        <w:tblW w:w="0" w:type="auto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>
        <w:trPr/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Уровень обученности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rPr>
          <w:trHeight w:val="1122"/>
        </w:trPr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t xml:space="preserve">Повышенный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Ученик выполнил правильно:80–100% от общего числа баллов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«5»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t xml:space="preserve">Высокий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60–79% от общего числа баллов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«4»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t xml:space="preserve">Базовый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40–59% от общего числа баллов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«3»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  <w:tr>
        <w:trPr/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  <w:t xml:space="preserve">Ниже базового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менее 40 % от общего числа баллов или не приступил к работе, или не представил ее на проверку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  <w:t xml:space="preserve">«2»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highlight w:val="none"/>
              </w:rPr>
            </w:r>
          </w:p>
        </w:tc>
      </w:tr>
    </w:tbl>
    <w:p>
      <w:pPr>
        <w:pStyle w:val="1018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8"/>
        <w:ind w:left="0" w:firstLine="0"/>
        <w:rPr>
          <w:rFonts w:ascii="Liberation Serif" w:hAnsi="Liberation Serif" w:cs="Liberation Serif"/>
          <w:bCs/>
          <w:i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/>
          <w:sz w:val="24"/>
          <w:szCs w:val="24"/>
        </w:rPr>
      </w:r>
      <w:r>
        <w:rPr>
          <w:rFonts w:ascii="Liberation Serif" w:hAnsi="Liberation Serif" w:cs="Liberation Serif"/>
          <w:bCs/>
          <w:i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Cs w:val="0"/>
          <w:i w:val="0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СИСТЕМА ОЦЕНИВАНИЯ ПРОЕКТНОЙ ДЕЯТЕЛЬНОСТИ ПО БИОЛОГИИ</w:t>
      </w:r>
      <w:r>
        <w:rPr>
          <w:rFonts w:ascii="Liberation Serif" w:hAnsi="Liberation Serif" w:cs="Liberation Serif"/>
          <w:bCs w:val="0"/>
          <w:i w:val="0"/>
        </w:rPr>
      </w:r>
      <w:r>
        <w:rPr>
          <w:rFonts w:ascii="Liberation Serif" w:hAnsi="Liberation Serif" w:cs="Liberation Serif"/>
          <w:bCs w:val="0"/>
          <w:i w:val="0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Проектная деятельность представляет собой особую форму учебной работы, которая в некоторых отношениях существенно отличается от привычной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учебной деятельности, направленной на получение и освоение систематических знаний.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Особенность проектной деятельности может быть сформулирована как направленность на получение практического результата, формирование и развитие готовности и способности к разрешению проблем и проблемных ситуаций.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Результаты выполненных проектов должны быть реальными. Если решалась теоретическая проблема, то должен быть предложен конкретный вариант ее решения. Если же решалась конкретная практическая задача, то должен быть виден конкретный практический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результат.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организации проектной деятельности, как и в любой другой деятельности, выделяют следующие этапы: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42"/>
        </w:numPr>
        <w:ind w:right="0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принятие решения и постановка цели;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43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планирование;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44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подготовка и исполнение, оформление результатов проекта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45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или полученных выводов;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46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представление и защита проекта;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47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оценка результатов и процесса проектной деятельности, самооценка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48"/>
        </w:numPr>
        <w:ind w:right="0"/>
        <w:jc w:val="left"/>
        <w:spacing w:before="0" w:beforeAutospacing="0" w:after="0" w:afterAutospacing="0"/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  <w:t xml:space="preserve">и/или рефлексия.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highlight w:val="none"/>
        </w:rPr>
      </w:r>
    </w:p>
    <w:p>
      <w:pPr>
        <w:ind w:left="0" w:right="0" w:firstLine="708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 позиций достижения предметных результатов к параметрам оценки проектной деятельности следует отнести: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50"/>
        </w:numPr>
        <w:ind w:right="0"/>
        <w:jc w:val="both"/>
        <w:spacing w:before="0" w:beforeAutospacing="0" w:after="0" w:afterAutospacing="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корректность используемых методов исследования и обработки полученных результатов;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51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соответствие содержания целям, задачам и теме проекта;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52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логичность и последовательность изложения;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53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аргументированность предлагаемых решений, подходов, выводов;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54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стилистическую и языковую культуру изложения;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1016"/>
        <w:numPr>
          <w:ilvl w:val="0"/>
          <w:numId w:val="55"/>
        </w:numPr>
        <w:ind w:right="0"/>
        <w:jc w:val="both"/>
        <w:spacing w:before="240" w:after="240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корректность ссылок на используемые источники информации.</w:t>
        <w:br/>
        <w:t xml:space="preserve"> При оценке проекта во внимание принимаются следующие критерии.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ind w:left="0" w:right="0" w:firstLine="0"/>
        <w:jc w:val="center"/>
        <w:spacing w:before="240" w:after="240"/>
        <w:rPr>
          <w:rFonts w:ascii="Liberation Serif" w:hAnsi="Liberation Serif" w:cs="Liberation Serif"/>
          <w:b/>
          <w:bCs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Критерии оценки проектной работы</w:t>
      </w:r>
      <w:r>
        <w:rPr>
          <w:rFonts w:ascii="Liberation Serif" w:hAnsi="Liberation Serif" w:cs="Liberation Serif"/>
          <w:b/>
          <w:bCs/>
          <w:szCs w:val="24"/>
        </w:rPr>
      </w:r>
      <w:r>
        <w:rPr>
          <w:rFonts w:ascii="Liberation Serif" w:hAnsi="Liberation Serif" w:cs="Liberation Serif"/>
          <w:b/>
          <w:bCs/>
          <w:szCs w:val="24"/>
        </w:rPr>
      </w:r>
    </w:p>
    <w:tbl>
      <w:tblPr>
        <w:tblStyle w:val="86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343"/>
        <w:gridCol w:w="8862"/>
      </w:tblGrid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862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Критерии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862" w:type="dxa"/>
            <w:vAlign w:val="center"/>
            <w:textDirection w:val="lrTb"/>
            <w:noWrap w:val="false"/>
          </w:tcPr>
          <w:p>
            <w:pPr>
              <w:pStyle w:val="1016"/>
              <w:numPr>
                <w:ilvl w:val="0"/>
                <w:numId w:val="56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правильно поняты цель, задачи выполнения проекта;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57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соблюдена технология исполнения проекта, выдержаны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58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соответствующие этапы;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59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проект оформлен в соответствии с требованиями;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60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проявлены творчество, инициатива;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61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предъявленный продукт деятельности отличается высоким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62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качеством исполнения, соответствует заявленной теме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34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862" w:type="dxa"/>
            <w:vAlign w:val="center"/>
            <w:textDirection w:val="lrTb"/>
            <w:noWrap w:val="false"/>
          </w:tcPr>
          <w:p>
            <w:pPr>
              <w:pStyle w:val="1016"/>
              <w:numPr>
                <w:ilvl w:val="0"/>
                <w:numId w:val="63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правильно поняты цель, задачи выполнения проекта;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64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соблюдены технология исполнения проекта, этапы,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65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но допущены незначительные ошибки неточности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66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в оформлении;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67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проявлено творчество;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6"/>
              <w:numPr>
                <w:ilvl w:val="0"/>
                <w:numId w:val="68"/>
              </w:numPr>
              <w:ind w:right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 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предъявленный продукт деятельности отличается высоким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качеством исполнения, соответствует заявленной теме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tbl>
      <w:tblPr>
        <w:tblStyle w:val="86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8915"/>
      </w:tblGrid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9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Правильно поняты цель, задачи выполнения проекта;</w:t>
              <w:br/>
              <w:t xml:space="preserve"> </w:t>
            </w: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соблюдена технология выполнения проекта, но имеются 1–2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ошибки в этапах или в оформлении;</w:t>
              <w:br/>
              <w:t xml:space="preserve"> </w:t>
            </w: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самостоятельность проявлена на недостаточном уровне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9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BFBFBF" w:sz="3" w:space="0"/>
              <w:left w:val="single" w:color="BFBFBF" w:sz="3" w:space="0"/>
              <w:bottom w:val="single" w:color="BFBFBF" w:sz="3" w:space="0"/>
              <w:right w:val="single" w:color="BFBFBF" w:sz="3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915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before="240" w:after="240"/>
              <w:rPr>
                <w:rFonts w:ascii="Liberation Serif" w:hAnsi="Liberation Serif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Liberation Serif" w:hAnsi="Liberation Serif" w:eastAsia="Wingdings" w:cs="Liberation Serif"/>
                <w:color w:val="000000"/>
                <w:sz w:val="20"/>
                <w:szCs w:val="20"/>
              </w:rPr>
              <w:t xml:space="preserve">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проект не выполнен или не завершен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ind w:left="0" w:firstLine="357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357"/>
        <w:jc w:val="both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Оценка проектной или исследовательской деятельности обучающихся по биологии отражает общие подходы, зафиксированные ФОП СОО. Критерии оценки проектной и исследовательской деятельности обучающихся по биологии отражены в таблице.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tbl>
      <w:tblPr>
        <w:tblW w:w="101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334"/>
      </w:tblGrid>
      <w:tr>
        <w:trPr>
          <w:jc w:val="center"/>
          <w:trHeight w:val="547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Оценка проектной или исследовательской деятельности обучающихся Деятельность, подлежащая оценке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Баллы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30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Постановка проблемы, ее актуальность, обоснование.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Выбор адекватных способов решения и(или) методов географического исследования.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Соответствие выбранной формы конечного продукта проблеме (цели географического исследования).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Степень раскрытия проблемы в соответствии с определенной темой проекта (исследования).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имеющихся географических знаний и способов действия в соответствии с темой проекта и(или) исследования.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Поиск и обработка информации (адекватность информации, полнота, разнообразие источников).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Формулировка выводов и(или) обоснование и реализация принятого решения (обоснованность выводов в соответствии с используемой информацией).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Планирование и управление познавательной деятельностью во времени.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Изложение результатов работы.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Оформление работы (соответствие требованиям, задачам проекта или исследования, наличие ссылок на источники и т. п.).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Представление результатов (структурированное и грамотное изложение, следование временным рамкам и т. п.).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Ответы на вопросы (аргументированность, соответствие результатам работы, научная достоверность).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Самооценка работы и результата (соответствие выбранной проблеме и степень ее решения, удовлетворенность результатом, выполнение плана и временных рамок работы, презентация работы.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0–2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jc w:val="center"/>
          <w:trHeight w:val="591"/>
        </w:trPr>
        <w:tc>
          <w:tcPr>
            <w:tcW w:w="5812" w:type="dxa"/>
            <w:textDirection w:val="lrTb"/>
            <w:noWrap w:val="false"/>
          </w:tcPr>
          <w:p>
            <w:pPr>
              <w:ind w:left="0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334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 w:firstLine="0"/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0"/>
          <w:szCs w:val="20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</w:r>
    </w:p>
    <w:p>
      <w:pPr>
        <w:ind w:left="0" w:firstLine="0"/>
        <w:rPr>
          <w:rFonts w:ascii="Liberation Serif" w:hAnsi="Liberation Serif" w:cs="Liberation Serif"/>
          <w:color w:val="000000"/>
          <w:sz w:val="20"/>
          <w:szCs w:val="20"/>
          <w:highlight w:val="none"/>
        </w:rPr>
      </w:pPr>
      <w:r>
        <w:rPr>
          <w:rFonts w:ascii="Liberation Serif" w:hAnsi="Liberation Serif" w:cs="Liberation Serif"/>
          <w:color w:val="000000"/>
          <w:sz w:val="20"/>
          <w:szCs w:val="20"/>
          <w:vertAlign w:val="superscript"/>
          <w14:ligatures w14:val="standardContextual"/>
        </w:rPr>
        <w:t xml:space="preserve">1 </w:t>
      </w:r>
      <w:r>
        <w:rPr>
          <w:rFonts w:ascii="Liberation Serif" w:hAnsi="Liberation Serif" w:cs="Liberation Serif"/>
          <w:color w:val="000000"/>
          <w:sz w:val="20"/>
          <w:szCs w:val="20"/>
          <w14:ligatures w14:val="standardContextual"/>
        </w:rPr>
        <w:t xml:space="preserve">0 – деятельность оценена неудовлетворительно; 1 – деятельность оценивается как частично выполненная; 2 – деятельность оценивается как выполненная.  </w:t>
      </w:r>
      <w:r>
        <w:rPr>
          <w:rFonts w:ascii="Liberation Serif" w:hAnsi="Liberation Serif" w:cs="Liberation Serif"/>
          <w:color w:val="000000"/>
          <w:sz w:val="20"/>
          <w:szCs w:val="20"/>
          <w:highlight w:val="none"/>
        </w:rPr>
      </w:r>
      <w:r>
        <w:rPr>
          <w:rFonts w:ascii="Liberation Serif" w:hAnsi="Liberation Serif" w:cs="Liberation Serif"/>
          <w:color w:val="000000"/>
          <w:sz w:val="20"/>
          <w:szCs w:val="20"/>
          <w:highlight w:val="none"/>
        </w:rPr>
      </w:r>
    </w:p>
    <w:p>
      <w:pPr>
        <w:ind w:left="0" w:firstLine="0"/>
        <w:jc w:val="center"/>
        <w:rPr>
          <w:rFonts w:ascii="Liberation Serif" w:hAnsi="Liberation Serif" w:cs="Liberation Serif"/>
          <w:i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4"/>
          <w14:ligatures w14:val="standardContextual"/>
        </w:rPr>
        <w:t xml:space="preserve">Шкала перевода баллов в школьную отметку</w:t>
      </w:r>
      <w:r>
        <w:rPr>
          <w:rFonts w:ascii="Liberation Serif" w:hAnsi="Liberation Serif" w:cs="Liberation Serif"/>
          <w:i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i/>
          <w:color w:val="000000"/>
          <w:sz w:val="24"/>
          <w:szCs w:val="24"/>
          <w:highlight w:val="none"/>
        </w:rPr>
      </w:r>
    </w:p>
    <w:tbl>
      <w:tblPr>
        <w:tblW w:w="10206" w:type="dxa"/>
        <w:tblInd w:w="-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4"/>
        <w:gridCol w:w="1985"/>
        <w:gridCol w:w="1984"/>
        <w:gridCol w:w="1985"/>
      </w:tblGrid>
      <w:tr>
        <w:trPr>
          <w:trHeight w:val="125"/>
        </w:trPr>
        <w:tc>
          <w:tcPr>
            <w:tcW w:w="2268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Отметка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«2»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«3»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«4»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«5»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27"/>
        </w:trPr>
        <w:tc>
          <w:tcPr>
            <w:tcW w:w="2268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Суммарный балл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менее 5 баллов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6–12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13–19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01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19–26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 w:firstLine="708"/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</w:p>
    <w:p>
      <w:pPr>
        <w:ind w:left="0" w:firstLine="708"/>
        <w:jc w:val="both"/>
        <w:spacing w:before="0" w:beforeAutospacing="0"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При оценке междисциплинарных проектов учитывается применение полученных предметных умений и знаний по всем предметам, которые имеют отношение к проекту.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Результатами выполнения проекта по биологии могут быть письменная работа (эссе, реферат, аналитические материалы, обзорные материалы, отчеты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 проведенных исследованиях, стендовый доклад и др.); творческая работа, представленная в виде компьютерной анимации; материальный объект, макет, иное конструкторское изделие и т. п.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0" w:firstLine="708"/>
        <w:jc w:val="both"/>
        <w:spacing w:before="0" w:beforeAutospacing="0" w:after="0" w:afterAutospacing="0"/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связи с разными продуктами выполнения проекта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отдельно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мо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гут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быть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конкретизиров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аны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критерии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его оценки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. Например, при оценке презентации кроме оценки решения проблемы, применения биологических умений и знаний, использования универсальных учебных действий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учитывается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исполнение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само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й презентации: единый стиль оформления, использование разнообразных объектов, структура слайдов; при оценке реферата – наличие оглавления, верное оформление ссылок на источники.</w:t>
      </w:r>
      <w:r/>
    </w:p>
    <w:p>
      <w:pPr>
        <w:ind w:left="0" w:firstLine="0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</w:r>
    </w:p>
    <w:p>
      <w:pPr>
        <w:ind w:left="0" w:firstLine="0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14:ligatures w14:val="standardContextual"/>
        </w:rPr>
        <w:t xml:space="preserve">ПРОМЕЖУТОЧНАЯ ИТОГОВАЯ АТТЕСТАЦИЯ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firstLine="708"/>
        <w:jc w:val="both"/>
        <w:spacing w:after="0" w:afterAutospacing="0"/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Ввиду необходимости объективно оценить освоение ФОП СОО по биологии у каждого обучающегося подходящей формой проведения промежуточной аттестации является письменная контрольная работа, включающая задания в тестовой форме.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jc w:val="both"/>
        <w:spacing w:after="0" w:afterAutospacing="0"/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 т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естовую работу включены в том числе задания, позволяющие оценить сформированность умений использовать источники биологической информации (биологические задачи, тексты, статистические материалы, простейшие ГИС и т. п.), методы биологических исследований. 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И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спольз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уются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комплексные задания (несколько вопросов, разработанных к одному (нескольким) источникам информации). Комплексные задания использ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уются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 для оценки сформированности умений применять полученные биологические знания и умения для решения проблем, возникающих в жизненных ситуациях.</w:t>
      </w: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</w:r>
      <w:r/>
    </w:p>
    <w:p>
      <w:pPr>
        <w:ind w:left="0" w:firstLine="708"/>
        <w:jc w:val="both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pPr>
      <w:r>
        <w:rPr>
          <w:rFonts w:ascii="Liberation Serif" w:hAnsi="Liberation Serif" w:cs="Liberation Serif"/>
          <w:color w:val="000000"/>
          <w:sz w:val="24"/>
          <w:szCs w:val="24"/>
          <w14:ligatures w14:val="standardContextual"/>
        </w:rPr>
        <w:t xml:space="preserve">Выполнение каждого задания оценивается в баллах по заранее определенным и известным обучающимся критериям.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  <w14:ligatures w14:val="standardContextual"/>
        </w:rPr>
      </w:r>
    </w:p>
    <w:p>
      <w:pPr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ИТОГОВОЕ ТЕСТИРОВАНИЕ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Итоговое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происходит по результатам освоения РПУП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Биология. Практикум»  за учебный год.</w:t>
      </w:r>
      <w:r>
        <w:rPr>
          <w:rFonts w:ascii="Liberation Serif" w:hAnsi="Liberation Serif" w:cs="Liberation Serif"/>
          <w:sz w:val="24"/>
          <w:szCs w:val="24"/>
        </w:rPr>
        <w:t xml:space="preserve">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оценивания (объектов оценивания) и критериев оценки целям обучения истории;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деятельности, взаимно дополняющих друг друга;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/>
    </w:p>
    <w:p>
      <w:pPr>
        <w:ind w:left="0" w:right="0" w:firstLine="663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17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1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0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6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36">
    <w:name w:val="Heading 1"/>
    <w:basedOn w:val="1012"/>
    <w:next w:val="1012"/>
    <w:link w:val="8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37">
    <w:name w:val="Heading 1 Char"/>
    <w:link w:val="836"/>
    <w:uiPriority w:val="9"/>
    <w:rPr>
      <w:rFonts w:ascii="Arial" w:hAnsi="Arial" w:eastAsia="Arial" w:cs="Arial"/>
      <w:sz w:val="40"/>
      <w:szCs w:val="40"/>
    </w:rPr>
  </w:style>
  <w:style w:type="paragraph" w:styleId="838">
    <w:name w:val="Heading 2"/>
    <w:basedOn w:val="1012"/>
    <w:next w:val="1012"/>
    <w:link w:val="8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39">
    <w:name w:val="Heading 2 Char"/>
    <w:link w:val="838"/>
    <w:uiPriority w:val="9"/>
    <w:rPr>
      <w:rFonts w:ascii="Arial" w:hAnsi="Arial" w:eastAsia="Arial" w:cs="Arial"/>
      <w:sz w:val="34"/>
    </w:rPr>
  </w:style>
  <w:style w:type="paragraph" w:styleId="840">
    <w:name w:val="Heading 3"/>
    <w:basedOn w:val="1012"/>
    <w:next w:val="1012"/>
    <w:link w:val="8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41">
    <w:name w:val="Heading 3 Char"/>
    <w:link w:val="840"/>
    <w:uiPriority w:val="9"/>
    <w:rPr>
      <w:rFonts w:ascii="Arial" w:hAnsi="Arial" w:eastAsia="Arial" w:cs="Arial"/>
      <w:sz w:val="30"/>
      <w:szCs w:val="30"/>
    </w:rPr>
  </w:style>
  <w:style w:type="paragraph" w:styleId="842">
    <w:name w:val="Heading 4"/>
    <w:basedOn w:val="1012"/>
    <w:next w:val="1012"/>
    <w:link w:val="8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43">
    <w:name w:val="Heading 4 Char"/>
    <w:link w:val="842"/>
    <w:uiPriority w:val="9"/>
    <w:rPr>
      <w:rFonts w:ascii="Arial" w:hAnsi="Arial" w:eastAsia="Arial" w:cs="Arial"/>
      <w:b/>
      <w:bCs/>
      <w:sz w:val="26"/>
      <w:szCs w:val="26"/>
    </w:rPr>
  </w:style>
  <w:style w:type="paragraph" w:styleId="844">
    <w:name w:val="Heading 5"/>
    <w:basedOn w:val="1012"/>
    <w:next w:val="1012"/>
    <w:link w:val="8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45">
    <w:name w:val="Heading 5 Char"/>
    <w:link w:val="844"/>
    <w:uiPriority w:val="9"/>
    <w:rPr>
      <w:rFonts w:ascii="Arial" w:hAnsi="Arial" w:eastAsia="Arial" w:cs="Arial"/>
      <w:b/>
      <w:bCs/>
      <w:sz w:val="24"/>
      <w:szCs w:val="24"/>
    </w:rPr>
  </w:style>
  <w:style w:type="paragraph" w:styleId="846">
    <w:name w:val="Heading 6"/>
    <w:basedOn w:val="1012"/>
    <w:next w:val="1012"/>
    <w:link w:val="8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47">
    <w:name w:val="Heading 6 Char"/>
    <w:link w:val="846"/>
    <w:uiPriority w:val="9"/>
    <w:rPr>
      <w:rFonts w:ascii="Arial" w:hAnsi="Arial" w:eastAsia="Arial" w:cs="Arial"/>
      <w:b/>
      <w:bCs/>
      <w:sz w:val="22"/>
      <w:szCs w:val="22"/>
    </w:rPr>
  </w:style>
  <w:style w:type="paragraph" w:styleId="848">
    <w:name w:val="Heading 7"/>
    <w:basedOn w:val="1012"/>
    <w:next w:val="1012"/>
    <w:link w:val="8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49">
    <w:name w:val="Heading 7 Char"/>
    <w:link w:val="8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50">
    <w:name w:val="Heading 8"/>
    <w:basedOn w:val="1012"/>
    <w:next w:val="1012"/>
    <w:link w:val="8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51">
    <w:name w:val="Heading 8 Char"/>
    <w:link w:val="850"/>
    <w:uiPriority w:val="9"/>
    <w:rPr>
      <w:rFonts w:ascii="Arial" w:hAnsi="Arial" w:eastAsia="Arial" w:cs="Arial"/>
      <w:i/>
      <w:iCs/>
      <w:sz w:val="22"/>
      <w:szCs w:val="22"/>
    </w:rPr>
  </w:style>
  <w:style w:type="paragraph" w:styleId="852">
    <w:name w:val="Heading 9"/>
    <w:basedOn w:val="1012"/>
    <w:next w:val="1012"/>
    <w:link w:val="8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3">
    <w:name w:val="Heading 9 Char"/>
    <w:link w:val="852"/>
    <w:uiPriority w:val="9"/>
    <w:rPr>
      <w:rFonts w:ascii="Arial" w:hAnsi="Arial" w:eastAsia="Arial" w:cs="Arial"/>
      <w:i/>
      <w:iCs/>
      <w:sz w:val="21"/>
      <w:szCs w:val="21"/>
    </w:rPr>
  </w:style>
  <w:style w:type="paragraph" w:styleId="854">
    <w:name w:val="Title"/>
    <w:basedOn w:val="1012"/>
    <w:next w:val="1012"/>
    <w:link w:val="8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5">
    <w:name w:val="Title Char"/>
    <w:link w:val="854"/>
    <w:uiPriority w:val="10"/>
    <w:rPr>
      <w:sz w:val="48"/>
      <w:szCs w:val="48"/>
    </w:rPr>
  </w:style>
  <w:style w:type="paragraph" w:styleId="856">
    <w:name w:val="Subtitle"/>
    <w:basedOn w:val="1012"/>
    <w:next w:val="1012"/>
    <w:link w:val="857"/>
    <w:uiPriority w:val="11"/>
    <w:qFormat/>
    <w:pPr>
      <w:spacing w:before="200" w:after="200"/>
    </w:pPr>
    <w:rPr>
      <w:sz w:val="24"/>
      <w:szCs w:val="24"/>
    </w:rPr>
  </w:style>
  <w:style w:type="character" w:styleId="857">
    <w:name w:val="Subtitle Char"/>
    <w:link w:val="856"/>
    <w:uiPriority w:val="11"/>
    <w:rPr>
      <w:sz w:val="24"/>
      <w:szCs w:val="24"/>
    </w:rPr>
  </w:style>
  <w:style w:type="paragraph" w:styleId="858">
    <w:name w:val="Quote"/>
    <w:basedOn w:val="1012"/>
    <w:next w:val="1012"/>
    <w:link w:val="859"/>
    <w:uiPriority w:val="29"/>
    <w:qFormat/>
    <w:pPr>
      <w:ind w:left="720" w:right="720"/>
    </w:pPr>
    <w:rPr>
      <w:i/>
    </w:rPr>
  </w:style>
  <w:style w:type="character" w:styleId="859">
    <w:name w:val="Quote Char"/>
    <w:link w:val="858"/>
    <w:uiPriority w:val="29"/>
    <w:rPr>
      <w:i/>
    </w:rPr>
  </w:style>
  <w:style w:type="paragraph" w:styleId="860">
    <w:name w:val="Intense Quote"/>
    <w:basedOn w:val="1012"/>
    <w:next w:val="1012"/>
    <w:link w:val="8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1">
    <w:name w:val="Intense Quote Char"/>
    <w:link w:val="860"/>
    <w:uiPriority w:val="30"/>
    <w:rPr>
      <w:i/>
    </w:rPr>
  </w:style>
  <w:style w:type="paragraph" w:styleId="862">
    <w:name w:val="Header"/>
    <w:basedOn w:val="1012"/>
    <w:link w:val="8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3">
    <w:name w:val="Header Char"/>
    <w:link w:val="862"/>
    <w:uiPriority w:val="99"/>
  </w:style>
  <w:style w:type="paragraph" w:styleId="864">
    <w:name w:val="Footer"/>
    <w:basedOn w:val="1012"/>
    <w:link w:val="8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5">
    <w:name w:val="Footer Char"/>
    <w:link w:val="864"/>
    <w:uiPriority w:val="99"/>
  </w:style>
  <w:style w:type="paragraph" w:styleId="866">
    <w:name w:val="Caption"/>
    <w:basedOn w:val="1012"/>
    <w:next w:val="10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67">
    <w:name w:val="Caption Char"/>
    <w:basedOn w:val="866"/>
    <w:link w:val="864"/>
    <w:uiPriority w:val="99"/>
  </w:style>
  <w:style w:type="table" w:styleId="868">
    <w:name w:val="Table Grid"/>
    <w:basedOn w:val="10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Table Grid Light"/>
    <w:basedOn w:val="10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Plain Table 1"/>
    <w:basedOn w:val="10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1">
    <w:name w:val="Plain Table 2"/>
    <w:basedOn w:val="10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2">
    <w:name w:val="Plain Table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3">
    <w:name w:val="Plain Table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Plain Table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5">
    <w:name w:val="Grid Table 1 Light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Grid Table 1 Light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Grid Table 1 Light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Grid Table 1 Light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Grid Table 1 Light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Grid Table 1 Light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Grid Table 1 Light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Grid Table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2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2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2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2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2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2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3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3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3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3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3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3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4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7">
    <w:name w:val="Grid Table 4 - Accent 1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98">
    <w:name w:val="Grid Table 4 - Accent 2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99">
    <w:name w:val="Grid Table 4 - Accent 3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00">
    <w:name w:val="Grid Table 4 - Accent 4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01">
    <w:name w:val="Grid Table 4 - Accent 5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02">
    <w:name w:val="Grid Table 4 - Accent 6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03">
    <w:name w:val="Grid Table 5 Dark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4">
    <w:name w:val="Grid Table 5 Dark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05">
    <w:name w:val="Grid Table 5 Dark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06">
    <w:name w:val="Grid Table 5 Dark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07">
    <w:name w:val="Grid Table 5 Dark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08">
    <w:name w:val="Grid Table 5 Dark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09">
    <w:name w:val="Grid Table 5 Dark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10">
    <w:name w:val="Grid Table 6 Colorful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1">
    <w:name w:val="Grid Table 6 Colorful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2">
    <w:name w:val="Grid Table 6 Colorful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3">
    <w:name w:val="Grid Table 6 Colorful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14">
    <w:name w:val="Grid Table 6 Colorful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5">
    <w:name w:val="Grid Table 6 Colorful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6">
    <w:name w:val="Grid Table 6 Colorful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7">
    <w:name w:val="Grid Table 7 Colorful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Grid Table 7 Colorful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Grid Table 7 Colorful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7 Colorful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7 Colorful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7 Colorful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7 Colorful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List Table 1 Light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List Table 1 Light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List Table 1 Light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List Table 1 Light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List Table 1 Light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List Table 1 Light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List Table 1 Light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List Table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32">
    <w:name w:val="List Table 2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33">
    <w:name w:val="List Table 2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34">
    <w:name w:val="List Table 2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35">
    <w:name w:val="List Table 2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36">
    <w:name w:val="List Table 2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37">
    <w:name w:val="List Table 2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38">
    <w:name w:val="List Table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3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3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3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3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3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3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4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List Table 4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List Table 4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4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List Table 4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4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5 Dark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3">
    <w:name w:val="List Table 5 Dark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4">
    <w:name w:val="List Table 5 Dark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5">
    <w:name w:val="List Table 5 Dark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6">
    <w:name w:val="List Table 5 Dark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7">
    <w:name w:val="List Table 5 Dark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8">
    <w:name w:val="List Table 5 Dark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9">
    <w:name w:val="List Table 6 Colorful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60">
    <w:name w:val="List Table 6 Colorful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61">
    <w:name w:val="List Table 6 Colorful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62">
    <w:name w:val="List Table 6 Colorful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63">
    <w:name w:val="List Table 6 Colorful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64">
    <w:name w:val="List Table 6 Colorful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65">
    <w:name w:val="List Table 6 Colorful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66">
    <w:name w:val="List Table 7 Colorful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67">
    <w:name w:val="List Table 7 Colorful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68">
    <w:name w:val="List Table 7 Colorful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69">
    <w:name w:val="List Table 7 Colorful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70">
    <w:name w:val="List Table 7 Colorful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71">
    <w:name w:val="List Table 7 Colorful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72">
    <w:name w:val="List Table 7 Colorful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73">
    <w:name w:val="Lined - Accent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4">
    <w:name w:val="Lined - Accent 1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75">
    <w:name w:val="Lined - Accent 2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76">
    <w:name w:val="Lined - Accent 3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77">
    <w:name w:val="Lined - Accent 4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78">
    <w:name w:val="Lined - Accent 5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79">
    <w:name w:val="Lined - Accent 6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80">
    <w:name w:val="Bordered &amp; Lined - Accent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1">
    <w:name w:val="Bordered &amp; Lined - Accent 1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82">
    <w:name w:val="Bordered &amp; Lined - Accent 2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83">
    <w:name w:val="Bordered &amp; Lined - Accent 3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84">
    <w:name w:val="Bordered &amp; Lined - Accent 4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85">
    <w:name w:val="Bordered &amp; Lined - Accent 5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86">
    <w:name w:val="Bordered &amp; Lined - Accent 6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87">
    <w:name w:val="Bordered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88">
    <w:name w:val="Bordered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89">
    <w:name w:val="Bordered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90">
    <w:name w:val="Bordered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91">
    <w:name w:val="Bordered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92">
    <w:name w:val="Bordered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93">
    <w:name w:val="Bordered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94">
    <w:name w:val="Hyperlink"/>
    <w:uiPriority w:val="99"/>
    <w:unhideWhenUsed/>
    <w:rPr>
      <w:color w:val="0000ff" w:themeColor="hyperlink"/>
      <w:u w:val="single"/>
    </w:rPr>
  </w:style>
  <w:style w:type="paragraph" w:styleId="995">
    <w:name w:val="footnote text"/>
    <w:basedOn w:val="1012"/>
    <w:link w:val="996"/>
    <w:uiPriority w:val="99"/>
    <w:semiHidden/>
    <w:unhideWhenUsed/>
    <w:pPr>
      <w:spacing w:after="40" w:line="240" w:lineRule="auto"/>
    </w:pPr>
    <w:rPr>
      <w:sz w:val="18"/>
    </w:rPr>
  </w:style>
  <w:style w:type="character" w:styleId="996">
    <w:name w:val="Footnote Text Char"/>
    <w:link w:val="995"/>
    <w:uiPriority w:val="99"/>
    <w:rPr>
      <w:sz w:val="18"/>
    </w:rPr>
  </w:style>
  <w:style w:type="character" w:styleId="997">
    <w:name w:val="footnote reference"/>
    <w:uiPriority w:val="99"/>
    <w:unhideWhenUsed/>
    <w:rPr>
      <w:vertAlign w:val="superscript"/>
    </w:rPr>
  </w:style>
  <w:style w:type="paragraph" w:styleId="998">
    <w:name w:val="endnote text"/>
    <w:basedOn w:val="1012"/>
    <w:link w:val="999"/>
    <w:uiPriority w:val="99"/>
    <w:semiHidden/>
    <w:unhideWhenUsed/>
    <w:pPr>
      <w:spacing w:after="0" w:line="240" w:lineRule="auto"/>
    </w:pPr>
    <w:rPr>
      <w:sz w:val="20"/>
    </w:rPr>
  </w:style>
  <w:style w:type="character" w:styleId="999">
    <w:name w:val="Endnote Text Char"/>
    <w:link w:val="998"/>
    <w:uiPriority w:val="99"/>
    <w:rPr>
      <w:sz w:val="20"/>
    </w:rPr>
  </w:style>
  <w:style w:type="character" w:styleId="1000">
    <w:name w:val="endnote reference"/>
    <w:uiPriority w:val="99"/>
    <w:semiHidden/>
    <w:unhideWhenUsed/>
    <w:rPr>
      <w:vertAlign w:val="superscript"/>
    </w:rPr>
  </w:style>
  <w:style w:type="paragraph" w:styleId="1001">
    <w:name w:val="toc 1"/>
    <w:basedOn w:val="1012"/>
    <w:next w:val="1012"/>
    <w:uiPriority w:val="39"/>
    <w:unhideWhenUsed/>
    <w:pPr>
      <w:ind w:left="0" w:right="0" w:firstLine="0"/>
      <w:spacing w:after="57"/>
    </w:pPr>
  </w:style>
  <w:style w:type="paragraph" w:styleId="1002">
    <w:name w:val="toc 2"/>
    <w:basedOn w:val="1012"/>
    <w:next w:val="1012"/>
    <w:uiPriority w:val="39"/>
    <w:unhideWhenUsed/>
    <w:pPr>
      <w:ind w:left="283" w:right="0" w:firstLine="0"/>
      <w:spacing w:after="57"/>
    </w:pPr>
  </w:style>
  <w:style w:type="paragraph" w:styleId="1003">
    <w:name w:val="toc 3"/>
    <w:basedOn w:val="1012"/>
    <w:next w:val="1012"/>
    <w:uiPriority w:val="39"/>
    <w:unhideWhenUsed/>
    <w:pPr>
      <w:ind w:left="567" w:right="0" w:firstLine="0"/>
      <w:spacing w:after="57"/>
    </w:pPr>
  </w:style>
  <w:style w:type="paragraph" w:styleId="1004">
    <w:name w:val="toc 4"/>
    <w:basedOn w:val="1012"/>
    <w:next w:val="1012"/>
    <w:uiPriority w:val="39"/>
    <w:unhideWhenUsed/>
    <w:pPr>
      <w:ind w:left="850" w:right="0" w:firstLine="0"/>
      <w:spacing w:after="57"/>
    </w:pPr>
  </w:style>
  <w:style w:type="paragraph" w:styleId="1005">
    <w:name w:val="toc 5"/>
    <w:basedOn w:val="1012"/>
    <w:next w:val="1012"/>
    <w:uiPriority w:val="39"/>
    <w:unhideWhenUsed/>
    <w:pPr>
      <w:ind w:left="1134" w:right="0" w:firstLine="0"/>
      <w:spacing w:after="57"/>
    </w:pPr>
  </w:style>
  <w:style w:type="paragraph" w:styleId="1006">
    <w:name w:val="toc 6"/>
    <w:basedOn w:val="1012"/>
    <w:next w:val="1012"/>
    <w:uiPriority w:val="39"/>
    <w:unhideWhenUsed/>
    <w:pPr>
      <w:ind w:left="1417" w:right="0" w:firstLine="0"/>
      <w:spacing w:after="57"/>
    </w:pPr>
  </w:style>
  <w:style w:type="paragraph" w:styleId="1007">
    <w:name w:val="toc 7"/>
    <w:basedOn w:val="1012"/>
    <w:next w:val="1012"/>
    <w:uiPriority w:val="39"/>
    <w:unhideWhenUsed/>
    <w:pPr>
      <w:ind w:left="1701" w:right="0" w:firstLine="0"/>
      <w:spacing w:after="57"/>
    </w:pPr>
  </w:style>
  <w:style w:type="paragraph" w:styleId="1008">
    <w:name w:val="toc 8"/>
    <w:basedOn w:val="1012"/>
    <w:next w:val="1012"/>
    <w:uiPriority w:val="39"/>
    <w:unhideWhenUsed/>
    <w:pPr>
      <w:ind w:left="1984" w:right="0" w:firstLine="0"/>
      <w:spacing w:after="57"/>
    </w:pPr>
  </w:style>
  <w:style w:type="paragraph" w:styleId="1009">
    <w:name w:val="toc 9"/>
    <w:basedOn w:val="1012"/>
    <w:next w:val="1012"/>
    <w:uiPriority w:val="39"/>
    <w:unhideWhenUsed/>
    <w:pPr>
      <w:ind w:left="2268" w:right="0" w:firstLine="0"/>
      <w:spacing w:after="57"/>
    </w:pPr>
  </w:style>
  <w:style w:type="paragraph" w:styleId="1010">
    <w:name w:val="TOC Heading"/>
    <w:uiPriority w:val="39"/>
    <w:unhideWhenUsed/>
  </w:style>
  <w:style w:type="paragraph" w:styleId="1011">
    <w:name w:val="table of figures"/>
    <w:basedOn w:val="1012"/>
    <w:next w:val="1012"/>
    <w:uiPriority w:val="99"/>
    <w:unhideWhenUsed/>
    <w:pPr>
      <w:spacing w:after="0" w:afterAutospacing="0"/>
    </w:pPr>
  </w:style>
  <w:style w:type="paragraph" w:styleId="1012" w:default="1">
    <w:name w:val="Normal"/>
    <w:qFormat/>
  </w:style>
  <w:style w:type="table" w:styleId="10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14" w:default="1">
    <w:name w:val="No List"/>
    <w:uiPriority w:val="99"/>
    <w:semiHidden/>
    <w:unhideWhenUsed/>
  </w:style>
  <w:style w:type="paragraph" w:styleId="1015">
    <w:name w:val="No Spacing"/>
    <w:basedOn w:val="1012"/>
    <w:uiPriority w:val="1"/>
    <w:qFormat/>
    <w:pPr>
      <w:spacing w:after="0" w:line="240" w:lineRule="auto"/>
    </w:pPr>
  </w:style>
  <w:style w:type="paragraph" w:styleId="1016">
    <w:name w:val="List Paragraph"/>
    <w:basedOn w:val="1012"/>
    <w:uiPriority w:val="34"/>
    <w:qFormat/>
    <w:pPr>
      <w:contextualSpacing/>
      <w:ind w:left="720"/>
    </w:pPr>
  </w:style>
  <w:style w:type="character" w:styleId="1017" w:default="1">
    <w:name w:val="Default Paragraph Font"/>
    <w:uiPriority w:val="1"/>
    <w:semiHidden/>
    <w:unhideWhenUsed/>
  </w:style>
  <w:style w:type="paragraph" w:styleId="1018" w:customStyle="1">
    <w:name w:val="Default"/>
    <w:pPr>
      <w:contextualSpacing w:val="0"/>
      <w:ind w:left="357" w:right="0" w:hanging="357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standardContextual"/>
    </w:rPr>
  </w:style>
  <w:style w:type="paragraph" w:styleId="1019" w:customStyle="1">
    <w:name w:val="Body 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2024-08-27T09:32:51Z</dcterms:modified>
</cp:coreProperties>
</file>