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6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8"/>
          <w:szCs w:val="28"/>
          <w14:ligatures w14:val="none"/>
        </w:rPr>
      </w:pPr>
      <w:r>
        <w:rPr>
          <w:rFonts w:ascii="Liberation Serif" w:hAnsi="Liberation Serif" w:eastAsia="Liberation Serif" w:cs="Liberation Serif" w:eastAsiaTheme="minorEastAsia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Liberation Serif" w:cs="Liberation Serif" w:eastAsiaTheme="minorEastAsia"/>
          <w:b/>
          <w:bCs/>
          <w:sz w:val="28"/>
          <w:szCs w:val="28"/>
          <w:lang w:eastAsia="ru-RU"/>
        </w:rPr>
        <w:t xml:space="preserve">Система оценки планируемых предметных результатов</w:t>
      </w:r>
      <w:r>
        <w:rPr>
          <w:rFonts w:ascii="Liberation Serif" w:hAnsi="Liberation Serif" w:eastAsia="Liberation Serif" w:cs="Liberation Serif" w:eastAsiaTheme="minorEastAsia"/>
          <w:b/>
          <w:bCs/>
          <w:sz w:val="28"/>
          <w:szCs w:val="28"/>
          <w:lang w:eastAsia="ru-RU"/>
        </w:rPr>
        <w:t xml:space="preserve"> ООП СОО</w:t>
      </w:r>
      <w:r>
        <w:rPr>
          <w:rFonts w:ascii="Liberation Serif" w:hAnsi="Liberation Serif" w:cs="Liberation Serif"/>
          <w:b/>
          <w:bCs/>
          <w:sz w:val="28"/>
          <w:szCs w:val="28"/>
          <w14:ligatures w14:val="none"/>
        </w:rPr>
      </w:r>
      <w:r/>
    </w:p>
    <w:p>
      <w:pPr>
        <w:pStyle w:val="966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</w:pPr>
      <w:r>
        <w:rPr>
          <w:rFonts w:ascii="Liberation Serif" w:hAnsi="Liberation Serif" w:eastAsia="Liberation Serif" w:cs="Liberation Serif" w:eastAsiaTheme="minorEastAsia"/>
          <w:b/>
          <w:bCs/>
          <w:sz w:val="28"/>
          <w:szCs w:val="28"/>
          <w:lang w:eastAsia="ru-RU"/>
        </w:rPr>
        <w:t xml:space="preserve">по учебному предмету «История. Практикум»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</w:r>
      <w:r/>
    </w:p>
    <w:p>
      <w:pPr>
        <w:pStyle w:val="966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14:ligatures w14:val="none"/>
        </w:rPr>
      </w:pP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highlight w:val="none"/>
          <w:lang w:eastAsia="ru-RU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Система оценки планируемых предметных результатов по учебному предмету «История. Практикум»: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/>
    </w:p>
    <w:p>
      <w:pPr>
        <w:pStyle w:val="966"/>
        <w:numPr>
          <w:ilvl w:val="0"/>
          <w:numId w:val="74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соответствует п. 1.3. Основной образовательной программы среднего общего образования ЦДО и РПУП «История. Практикум» для 10-11 классов;</w:t>
      </w:r>
      <w:r>
        <w:rPr>
          <w:rFonts w:ascii="Liberation Serif" w:hAnsi="Liberation Serif" w:eastAsia="Liberation Serif" w:cs="Liberation Serif"/>
          <w:sz w:val="24"/>
          <w:szCs w:val="24"/>
        </w:rPr>
      </w:r>
      <w:r/>
    </w:p>
    <w:p>
      <w:pPr>
        <w:pStyle w:val="966"/>
        <w:numPr>
          <w:ilvl w:val="0"/>
          <w:numId w:val="74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является Приложением к ООП СОО, конкретизирующим систему оценки по учебному предмету «История. Практикум» в 10-11 классах;</w:t>
      </w:r>
      <w:r>
        <w:rPr>
          <w:rFonts w:ascii="Liberation Serif" w:hAnsi="Liberation Serif" w:eastAsia="Liberation Serif" w:cs="Liberation Serif"/>
          <w:sz w:val="24"/>
          <w:szCs w:val="24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/>
    </w:p>
    <w:p>
      <w:pPr>
        <w:pStyle w:val="967"/>
        <w:ind w:firstLine="708"/>
        <w:jc w:val="center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b/>
          <w:sz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Особенности оценки предметных результатов</w:t>
      </w:r>
      <w:bookmarkEnd w:id="0"/>
      <w:r>
        <w:rPr>
          <w:rFonts w:ascii="Liberation Serif" w:hAnsi="Liberation Serif" w:eastAsia="Liberation Serif" w:cs="Liberation Serif"/>
          <w:b/>
          <w:sz w:val="24"/>
          <w:szCs w:val="24"/>
        </w:rPr>
      </w:r>
      <w:r/>
    </w:p>
    <w:p>
      <w:pPr>
        <w:ind w:firstLine="708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Оценка предметных результатов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представляет собой оценку достижения учащимся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планируемых резу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льтатов по  предмету. </w:t>
      </w:r>
      <w:r>
        <w:rPr>
          <w:rFonts w:ascii="Liberation Serif" w:hAnsi="Liberation Serif" w:eastAsia="Liberation Serif" w:cs="Liberation Serif"/>
          <w:sz w:val="24"/>
          <w:szCs w:val="24"/>
        </w:rPr>
      </w:r>
      <w:r/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Cs/>
          <w:iCs/>
          <w:sz w:val="24"/>
          <w:szCs w:val="24"/>
        </w:rPr>
        <w:t xml:space="preserve">Основным объектом оценки предметных результатов в соответствии с требованиями Стандарта является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учебных предметов, в том числе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метапредметных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(познавательных, регулятив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ных, коммуникативных) действий,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 также компетентностей, релевантных соответствующим моделям функциональной (математической, естественно-научной, читательской и др.).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/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Для оценки предметных результатов предлагаются следующие критерии: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знание и понимание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применение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функциональность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/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Знание и понимание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 знание и понимание роли изучаемой области знания/вида деятельности в различных контекстах, знание и понимание терминологии, понятий и идей, а также процедурных знаний или алгоритмов.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/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Применение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включает: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/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использование изучаемого материала при решении учебных задач/проблем, различающихся сложностью предметного содержания, сочетанием когнитивных операций и универсальных познавательных действий, степенью проработанности в учебном процессе;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/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использование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специфических для предмета способов действий и видов деятельности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по получению нового знания,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его интерпретации, применению и преобразованию при решении учебных задач/проблем, в том числе в ходе поисковой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деятельности, учебно-исследовательской и учебно-проектной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деятельности.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</w:r>
      <w:r/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Функциональность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 использование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теоретического материала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методологического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и процедурного знания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 решении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внеучебных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 проблем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различающихся сложностью предметного содержания, читательских умений, контекста, а также сочетанием когнитивных операций.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/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 отличие от оценки способности обучающихся к решению учебно-познавательных и учебно-практических задач, основанных на изучаемом учебном материале, с использованием критериев «знание и понимание» и «применение», оценка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функциональной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грамотности направлена на выявление способности обучающихся применять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предметные знания и умения во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внеучебной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ситуации, в ситуациях, приближенных к реальной жизни.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/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 оценке сформированности предметных результатов по критерию «функциональность» разделяют: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/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отдельных элементов функциональной грамотности в ходе изучения отдельных предметов, т.е. способности применить изученные знания и умения при решении нетипичных задач, которые связаны с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внеучебными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ситуациями и не содержат явного указания на способ решения; эта оценка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/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отдельных элементов функциональной грамотности в ходе изучения отдельных предметов, не связанных напрямую с изучаемым материалом, например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элементов читательской грамотности (смыслового чтения); эта оценка также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/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собственно функциональной грамотности, построенной на содержании различных предметов 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внеучебных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ситуациях. Такие процедуры строятся на специальном инс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трументарии, не опирающемся напрямую на изучаемый программный материал. В них оценивается способность применения (переноса) знаний и умений, сформированных на отдельных предметах, при решении различных задач. Эти процедуры целесообразно проводить в рамках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внутришкольного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мониторинга.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</w:r>
      <w:r/>
    </w:p>
    <w:p>
      <w:pPr>
        <w:pStyle w:val="963"/>
        <w:ind w:firstLine="708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Оценка предметных результатов ведётся  в ходе процедур текущ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его, тематического, промежуточного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контроля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итоговой (годовой) оценки, а также администрацией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ЦДО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в ходе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внутришкольного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мониторинга.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В соответствии с федеральным государственным образовательным стандартом основного общего образования в рабочей программе учебного предмета «История. Практикум» раскрываются цели и задачи школьного исторического образования, конкретизированы метапредметные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и предметные результаты изучения истории.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В процессе своей профессиональной деятельности учитель истории ориентируется на достижение всех групп планируемых результатов. Среди них особое место принадлежит предметным результатам обучения. Для их достижения учитель использует весь арсенал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методов и приемов, а также осуществляет их проверку в ходе стартового, текущего (тематического),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промежуточного и итогового контроля. Таким образом, они становятся объектом проверки в ходе внутришкольных оценочных процедур.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Предметные результаты проявляются в освоенных обучающимися знаниях и видах деятельности.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  <w14:ligatures w14:val="none"/>
        </w:rPr>
      </w:r>
      <w:r/>
    </w:p>
    <w:p>
      <w:pPr>
        <w:pStyle w:val="966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highlight w:val="none"/>
          <w:lang w:eastAsia="ru-RU"/>
          <w14:ligatures w14:val="none"/>
        </w:rPr>
      </w:r>
      <w:r/>
    </w:p>
    <w:p>
      <w:pPr>
        <w:pStyle w:val="966"/>
        <w:ind w:left="0" w:right="0" w:firstLine="0"/>
        <w:jc w:val="center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t xml:space="preserve">Компоненты оценивания предметных результатов </w:t>
      </w: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t xml:space="preserve">по «Истории. Практикум»</w:t>
      </w:r>
      <w:r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:lang w:eastAsia="ru-RU"/>
          <w14:ligatures w14:val="none"/>
        </w:rPr>
      </w:r>
      <w:r/>
    </w:p>
    <w:p>
      <w:pPr>
        <w:pStyle w:val="966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sz w:val="24"/>
          <w:szCs w:val="24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u w:val="single"/>
          <w:lang w:eastAsia="ru-RU"/>
          <w14:ligatures w14:val="none"/>
        </w:rPr>
        <w:t xml:space="preserve">1. Знание хронологии, работа с хронологией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66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дат (хронологических границ) важнейших событий и процессов отечественной и всеобщей истории XX-начала XXI вв.;</w:t>
      </w:r>
      <w:r>
        <w:rPr>
          <w:rFonts w:ascii="Liberation Serif" w:hAnsi="Liberation Serif" w:eastAsia="Liberation Serif" w:cs="Liberation Serif"/>
          <w:sz w:val="24"/>
          <w:szCs w:val="24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деления этапов (периодов) в развитии ключевых событий и процессов;</w:t>
      </w:r>
      <w:r>
        <w:rPr>
          <w:rFonts w:ascii="Liberation Serif" w:hAnsi="Liberation Serif" w:eastAsia="Liberation Serif" w:cs="Liberation Serif"/>
          <w:sz w:val="24"/>
          <w:szCs w:val="24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знаний хронологии при определении синхронности/ асинхронности исторических процессов отечественной и всеобщей истории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XX-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начала XXI вв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в., при чтении учебного текста, художественной литературы, исторической карты, выполнении заданий рабочей тетради, иных упражнений, творческих работ (докладов, учебных проектов), составлении синхронистических таблиц; умений анализа причинно-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следственных связей для определения последовательности событий отечественной и всеобщей истории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XX-начала XXI вв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.</w:t>
      </w:r>
      <w:r>
        <w:rPr>
          <w:rFonts w:ascii="Liberation Serif" w:hAnsi="Liberation Serif" w:cs="Liberation Serif"/>
          <w:sz w:val="24"/>
          <w:szCs w:val="24"/>
          <w14:ligatures w14:val="none"/>
        </w:rPr>
      </w:r>
      <w:r/>
    </w:p>
    <w:p>
      <w:pPr>
        <w:pStyle w:val="966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sz w:val="24"/>
          <w:szCs w:val="24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u w:val="single"/>
          <w:lang w:eastAsia="ru-RU"/>
          <w14:ligatures w14:val="none"/>
        </w:rPr>
        <w:t xml:space="preserve">2. Знание исторических фактов, работа с фактами.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66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исторических фактов отечественной и всеобщей истории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XX-начала XXI вв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;</w:t>
      </w:r>
      <w:r>
        <w:rPr>
          <w:rFonts w:ascii="Liberation Serif" w:hAnsi="Liberation Serif" w:eastAsia="Liberation Serif" w:cs="Liberation Serif"/>
          <w:sz w:val="24"/>
          <w:szCs w:val="24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необходимости установления связи между местом, обстоятельством, участниками и результатами важнейших событий отечественной и всеобщей истории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XX-начала XXI вв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. при характеристике исторических фактов;</w:t>
      </w:r>
      <w:r>
        <w:rPr>
          <w:rFonts w:ascii="Liberation Serif" w:hAnsi="Liberation Serif" w:eastAsia="Liberation Serif" w:cs="Liberation Serif"/>
          <w:sz w:val="24"/>
          <w:szCs w:val="24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применение знаний при работе с заданиями на группировку и систематизацию фактов по самостоятельно определяемому признаку, с исторической картой (контурной картой), при подборе дополнительной информации, составлении таблиц (в том числе систематических), сх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ем, выполнении заданий разного уровня сложности, творческих работ (докладов, учебных проектов).</w:t>
      </w:r>
      <w:r>
        <w:rPr>
          <w:rFonts w:ascii="Liberation Serif" w:hAnsi="Liberation Serif" w:eastAsia="Liberation Serif" w:cs="Liberation Serif"/>
          <w:sz w:val="24"/>
          <w:szCs w:val="24"/>
        </w:rPr>
      </w:r>
      <w:r/>
    </w:p>
    <w:p>
      <w:pPr>
        <w:pStyle w:val="966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sz w:val="24"/>
          <w:szCs w:val="24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sz w:val="24"/>
          <w:szCs w:val="24"/>
          <w:u w:val="single"/>
          <w:lang w:eastAsia="ru-RU"/>
          <w14:ligatures w14:val="none"/>
        </w:rPr>
        <w:t xml:space="preserve">3. Работа с исторической картой (картами, размещенными в учебниках, атласах, на электронных носителях и т. д.).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66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знание событий отечественной и всеобщей истории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XX-начала XXI вв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., условных обозначений исторической карты для извлечения из нее информации о значительных социально-экономических и политических событиях и процессах отечественной и всеобщей истории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XX-начала XXI вв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.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, фактического материала о важнейших событиях отечественной и всеобщей истории для выявления изменений, произошедших в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XX-начала XXI вв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.;</w:t>
      </w:r>
      <w:r>
        <w:rPr>
          <w:rFonts w:ascii="Liberation Serif" w:hAnsi="Liberation Serif" w:eastAsia="Liberation Serif" w:cs="Liberation Serif"/>
          <w:sz w:val="24"/>
          <w:szCs w:val="24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легенды карты;</w:t>
      </w:r>
      <w:r>
        <w:rPr>
          <w:rFonts w:ascii="Liberation Serif" w:hAnsi="Liberation Serif" w:eastAsia="Liberation Serif" w:cs="Liberation Serif"/>
          <w:sz w:val="24"/>
          <w:szCs w:val="24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знаний при работе с исторической картой (контурной картой), подборе дополнительной информации, выполнении заданий разного уровня сложности, творческих работ (докладов, учебных проектов),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при определении на основе карты влияния географического фактора на развитие различных сфер жизни страны (группы стран).</w:t>
      </w:r>
      <w:r>
        <w:rPr>
          <w:rFonts w:ascii="Liberation Serif" w:hAnsi="Liberation Serif" w:cs="Liberation Serif"/>
          <w:sz w:val="24"/>
          <w:szCs w:val="24"/>
          <w14:ligatures w14:val="none"/>
        </w:rPr>
      </w:r>
      <w:r/>
    </w:p>
    <w:p>
      <w:pPr>
        <w:pStyle w:val="966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sz w:val="24"/>
          <w:szCs w:val="24"/>
          <w:u w:val="singl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sz w:val="24"/>
          <w:szCs w:val="24"/>
          <w:u w:val="single"/>
          <w:lang w:eastAsia="ru-RU"/>
          <w14:ligatures w14:val="none"/>
        </w:rPr>
        <w:t xml:space="preserve">4. Работа с историческими источниками (фрагментами аутентичных источников).</w:t>
      </w:r>
      <w:r>
        <w:rPr>
          <w:rFonts w:ascii="Liberation Serif" w:hAnsi="Liberation Serif" w:cs="Liberation Serif" w:eastAsiaTheme="minorEastAsia"/>
          <w:sz w:val="24"/>
          <w:szCs w:val="24"/>
          <w:u w:val="single"/>
          <w:lang w:eastAsia="ru-RU"/>
          <w14:ligatures w14:val="none"/>
        </w:rPr>
      </w:r>
      <w:r/>
    </w:p>
    <w:p>
      <w:pPr>
        <w:pStyle w:val="966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>
        <w:rPr>
          <w:rFonts w:ascii="Liberation Serif" w:hAnsi="Liberation Serif" w:eastAsia="Liberation Serif" w:cs="Liberation Serif"/>
          <w:sz w:val="24"/>
          <w:szCs w:val="24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знание названий, типов и видов исторических источников по отечественной и всеобщей истории и способов их характеристики, включая особенности таких видов источников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XX-начала XXI вв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., как произведения общественной мысли, газетная публицистика, программы п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олитических партий, статистические данные;</w:t>
      </w:r>
      <w:r>
        <w:rPr>
          <w:rFonts w:ascii="Liberation Serif" w:hAnsi="Liberation Serif" w:eastAsia="Liberation Serif" w:cs="Liberation Serif"/>
          <w:sz w:val="24"/>
          <w:szCs w:val="24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 необходимости сопоставления данных из не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скольких источников разного вида для получения объективной информации о деятельности исторических личностей, событий и процессов изучаемого периода, наличия фактов и интерпретаций в тексте источника;</w:t>
      </w:r>
      <w:r>
        <w:rPr>
          <w:rFonts w:ascii="Liberation Serif" w:hAnsi="Liberation Serif" w:eastAsia="Liberation Serif" w:cs="Liberation Serif"/>
          <w:sz w:val="24"/>
          <w:szCs w:val="24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знаний, полученных из исторических источников, для сопоставления и систематизации информации о событиях отечественной и всеобщей истории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XX-начала XXI вв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., при выполнении заданий разного уровня сложности.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/>
    </w:p>
    <w:p>
      <w:pPr>
        <w:pStyle w:val="966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sz w:val="24"/>
          <w:szCs w:val="24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sz w:val="24"/>
          <w:szCs w:val="24"/>
          <w:u w:val="single"/>
          <w:lang w:eastAsia="ru-RU"/>
          <w14:ligatures w14:val="none"/>
        </w:rPr>
        <w:t xml:space="preserve">5. Историческое описание (реконструкция).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66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ключевых событий, исторических деятелей, специфики жизни различных групп населения, особенностей культуры отечественной и всеобщей истории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XX-начала XXI вв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.;</w:t>
      </w:r>
      <w:r>
        <w:rPr>
          <w:rFonts w:ascii="Liberation Serif" w:hAnsi="Liberation Serif" w:eastAsia="Liberation Serif" w:cs="Liberation Serif"/>
          <w:sz w:val="24"/>
          <w:szCs w:val="24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необходимости привлечения разных средств (исторической карты, учебного текста, исторического источника, иллюстраций и др.) и форм (сообщение, презентация) для составления рассказа, характеристики исторической личности, события, памятников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материальной и художественной культуры изучаемого периода;</w:t>
      </w:r>
      <w:r>
        <w:rPr>
          <w:rFonts w:ascii="Liberation Serif" w:hAnsi="Liberation Serif" w:eastAsia="Liberation Serif" w:cs="Liberation Serif"/>
          <w:sz w:val="24"/>
          <w:szCs w:val="24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применение умений исторического описания при выполнении заданий разного уровня сложности, творческих работ (сообщений, эссе, докладов,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учебных проектов); знаний о ключевых событиях, исторических деятелях, специфики жизни различных групп населения, особенностях культуры при посещении музеев, выставок, посвященных отечественной и всеобщей истории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XX-начала XXI вв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.</w:t>
      </w:r>
      <w:r>
        <w:rPr>
          <w:rFonts w:ascii="Liberation Serif" w:hAnsi="Liberation Serif" w:cs="Liberation Serif"/>
          <w:sz w:val="24"/>
          <w:szCs w:val="24"/>
          <w14:ligatures w14:val="none"/>
        </w:rPr>
      </w:r>
      <w:r/>
    </w:p>
    <w:p>
      <w:pPr>
        <w:pStyle w:val="966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sz w:val="24"/>
          <w:szCs w:val="24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sz w:val="24"/>
          <w:szCs w:val="24"/>
          <w:u w:val="single"/>
          <w:lang w:eastAsia="ru-RU"/>
          <w14:ligatures w14:val="none"/>
        </w:rPr>
        <w:t xml:space="preserve">6. Анализ, объяснение исторических событий, явлений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66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знание существенных черт: а) экономического, социального и политического развития России и других стран в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XX-начала XXI вв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.; б) процессов модернизации в мире и России; в) масштабных социальных движений и революций в рассматриваемый период; г) международн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ых отношений рассматриваемого периода и участия в них России; причин и следствий важнейших событий отечественной и всеобщей истории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XX-начала XXI вв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понимание необходимости привлечения разных средств (понятийного аппарата, исторической карты, учебного текста, исторических источников, иллюстраций и др.) при объяснении причинно-следственных связей событий, систематизации объяснения причин и следствий со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бытий, представленных в нескольких текстах, определения своеобразия ситуаций в России и других странах;</w:t>
      </w:r>
      <w:r>
        <w:rPr>
          <w:rFonts w:ascii="Liberation Serif" w:hAnsi="Liberation Serif" w:eastAsia="Liberation Serif" w:cs="Liberation Serif"/>
          <w:sz w:val="24"/>
          <w:szCs w:val="24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применение знаний при сопоставлении однотипных событий и процессов отечественной и всеобщей истории; указании повторяющихся черт исторических ситуаций, выделении черт сходства и различия, умений составлять логические схемы, таблицы; умений определять и об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ъяснять свое отношение к  трактовкам причин и следствий исторических событий.</w:t>
      </w:r>
      <w:r>
        <w:rPr>
          <w:rFonts w:ascii="Liberation Serif" w:hAnsi="Liberation Serif" w:eastAsia="Liberation Serif" w:cs="Liberation Serif"/>
          <w:sz w:val="24"/>
          <w:szCs w:val="24"/>
        </w:rPr>
      </w:r>
      <w:r/>
    </w:p>
    <w:p>
      <w:pPr>
        <w:pStyle w:val="966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sz w:val="24"/>
          <w:szCs w:val="24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sz w:val="24"/>
          <w:szCs w:val="24"/>
          <w:u w:val="single"/>
          <w:lang w:eastAsia="ru-RU"/>
          <w14:ligatures w14:val="none"/>
        </w:rPr>
        <w:t xml:space="preserve">7. Рассмотрение исторических версий и оценок, определение своего отношения к наиболее значимым событиям и личностям прошлого.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66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 оценок историков по спорным вопросам отечественной истории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XX-начала XXI вв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;</w:t>
      </w:r>
      <w:r>
        <w:rPr>
          <w:rFonts w:ascii="Liberation Serif" w:hAnsi="Liberation Serif" w:eastAsia="Liberation Serif" w:cs="Liberation Serif"/>
          <w:sz w:val="24"/>
          <w:szCs w:val="24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понимание необходимости привлечения аргументации при оценке событий и личностей отечественной и всеобщей истории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XX-начала XXI вв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., сопоставлении мнений историков по спорным вопросам, важности опоры на исторические источники при определении своего отноше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ния к наиболее значимым событиям и личностям прошлого;</w:t>
      </w:r>
      <w:r>
        <w:rPr>
          <w:rFonts w:ascii="Liberation Serif" w:hAnsi="Liberation Serif" w:cs="Liberation Serif"/>
          <w:sz w:val="24"/>
          <w:szCs w:val="24"/>
          <w14:ligatures w14:val="none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знаний о ценностях людей рассматриваемого периода для выражения своего отношения.</w:t>
      </w:r>
      <w:r>
        <w:rPr>
          <w:rFonts w:ascii="Liberation Serif" w:hAnsi="Liberation Serif" w:eastAsia="Liberation Serif" w:cs="Liberation Serif"/>
          <w:sz w:val="24"/>
          <w:szCs w:val="24"/>
        </w:rPr>
      </w:r>
      <w:r/>
    </w:p>
    <w:p>
      <w:pPr>
        <w:pStyle w:val="966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sz w:val="24"/>
          <w:szCs w:val="24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  <w:sz w:val="24"/>
          <w:szCs w:val="24"/>
          <w:u w:val="single"/>
          <w:lang w:eastAsia="ru-RU"/>
          <w14:ligatures w14:val="none"/>
        </w:rPr>
        <w:t xml:space="preserve">8. Применение исторических знаний.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66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Компонентами оценивания являются:</w:t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знание памятников материальной и художественной культуры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XX-начала XXI вв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. (в том числе знание памятников, расположенных в родном городе, регионе);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 понимание значения памятников материальной и художественной культуры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XX-начала XXI вв.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для времени их создания и для современного общества, важности сохранения памятников культуры для следующих поколений;</w:t>
      </w:r>
      <w:r>
        <w:rPr>
          <w:rFonts w:ascii="Liberation Serif" w:hAnsi="Liberation Serif" w:eastAsia="Liberation Serif" w:cs="Liberation Serif"/>
          <w:sz w:val="24"/>
          <w:szCs w:val="24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–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применение исторических знаний по отечественной и всеобщей истории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XX-начала XXI вв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. при разработке учебно-исследовательских проектов (в том числе на региональном материале), о памятниках материальной и художественной культуры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XX-начала XXI вв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., при выс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казывании и аргументации своего отношения к культурному наследию.</w:t>
      </w:r>
      <w:r>
        <w:rPr>
          <w:rFonts w:ascii="Liberation Serif" w:hAnsi="Liberation Serif" w:eastAsia="Liberation Serif" w:cs="Liberation Serif"/>
          <w:sz w:val="24"/>
          <w:szCs w:val="24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Предметные результаты могут оцениваться с использованием </w:t>
      </w: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t xml:space="preserve">следующих обобщенных критериев, отражающих основные умения, формируемые у обучающихся в процессе изучения предмета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</w:t>
      </w:r>
      <w:r>
        <w:rPr>
          <w:rFonts w:ascii="Liberation Serif" w:hAnsi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/>
    </w:p>
    <w:tbl>
      <w:tblPr>
        <w:tblStyle w:val="816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7653"/>
      </w:tblGrid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№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Вид учебной деятельности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7653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Критерии оценивания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1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Действия с историческими понятиями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7653" w:type="dxa"/>
            <w:textDirection w:val="lrTb"/>
            <w:noWrap w:val="false"/>
          </w:tcPr>
          <w:p>
            <w:pPr>
              <w:pStyle w:val="966"/>
              <w:ind w:left="0" w:firstLine="0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использование понятий, терминов, соответствующих изучаемому разделу, теме урока;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раскрытие смысла термина/понятия с использованием признаков;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классификация понятий по заданным критериям;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отсутствие фактических ошибок при употреблении понятий/терминов;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использование понятий, терминов при подготовке творческих работ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Действия с источниками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7653" w:type="dxa"/>
            <w:textDirection w:val="lrTb"/>
            <w:noWrap w:val="false"/>
          </w:tcPr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определение типа источника, авторства, времени создания, достоверности (атрибуция источника);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извлечение фактической информации из источника;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сопоставление информации из разных источников (например, при работе с хрестоматией) и оценка причин существования разных взглядов;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использование информации из различных источников для подтверждения собственной точки зрения, положений учебного текста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Действия с исторической картой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7653" w:type="dxa"/>
            <w:textDirection w:val="lrTb"/>
            <w:noWrap w:val="false"/>
          </w:tcPr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определение исторического периода, которому посвящена историческая карта;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извлечение информации из исторической карты, опираясь на условные обозначения;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выстраивание устного рассказа с опорой на историческую карту;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сопоставление информации на исторических картах разных периодов (изменение границ государств);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применение знаний исторической карты при работе с контурной картой;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выполнение тестовых и познавательных заданий, основанных на фрагменте исторической (контурной) карты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Работа с информацией, представленной в разных знаковых системах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7653" w:type="dxa"/>
            <w:textDirection w:val="lrTb"/>
            <w:noWrap w:val="false"/>
          </w:tcPr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извлечение исторических фактов из информации, представленной в разных знаковых системах (в виде иллюстраций, текстов, таблиц, схем, исторических карт и др.);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представление информации в различных знаковых системах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 (заполнение/составление таблиц, схем и др.);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поиск информации в дополнительных источниках (научных статьях, энциклопедиях, электронных информационных системах);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анализ, сравнение, интерпретация информации, представленной в разных знаковых системах, о событиях, процессах, явлениях истории России и мировой истории;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установление взаимосвязи событий, явлений, процессов прошлого с важнейшими событиями ХХ – начала XXI в.;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отсутствие фактических ошибок в таблицах, схемах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Аргументация, объяснение дискуссионных вопросов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7653" w:type="dxa"/>
            <w:textDirection w:val="lrTb"/>
            <w:noWrap w:val="false"/>
          </w:tcPr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приведение аргументов/объяснений с использованием существенных версий и оценок, содержащихся в учебном тексте, трудах историков, текстах источников;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самостоятельный выбор аргументов/ объяснений для решения проблемных вопросов;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формулирование выводов с использованием дедуктивных 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и индуктивных умозаключений, умозаключений по аналогии;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объяснение взаимосвязей исторических явлений и процессов;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 отсутствие логических ошибок при формулировании аргументов/ объяснений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</w:tr>
    </w:tbl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/>
    </w:p>
    <w:p>
      <w:pPr>
        <w:pStyle w:val="966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t xml:space="preserve">Проверка и оценка достижения предметных результатов по истории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/>
    </w:p>
    <w:p>
      <w:pPr>
        <w:pStyle w:val="963"/>
        <w:ind w:firstLine="0"/>
        <w:jc w:val="center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Виды оценивания образовательных достижений 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pStyle w:val="963"/>
        <w:ind w:firstLine="708"/>
        <w:jc w:val="center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Система оценки достижения планируемых результатов РПУП «История. Практикум» включает процедуры внутренней оценки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64"/>
        <w:numPr>
          <w:ilvl w:val="0"/>
          <w:numId w:val="73"/>
        </w:numPr>
        <w:ind w:left="0" w:right="0"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Стартовая диагностика. 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тартовая диагностика в 10 классе направлена на определение владения обучающимися знаниями и универсальными учебными познавательными действиями, необходимыми для изучения предмета «История» с опорой на знание курса «История. Практикум» на уровне основного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 общего образования: определение сторон света, знание арабских и римских цифр, умение работать с учебником, выделять главную мысль в учебном тексте, отвечать на поставленный вопрос, строить небольшой устный рассказ на основе изображения, определять осо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бенности истории как науки. Стартовый контроль проводится в ходе устной работы с учащимся на вводном уроке.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 1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0-11 классах основной целью стартовой диагностики является проверка «остаточных» знаний по предмету «История» в начале учебного года. При проведении входного контроля выполняется оценка уровня сформированности предметных знаний, умений, навыков и способов 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деятельности, необходимых для качественного усвоения программного материала в текущем учебном году. Стартовая диагностика охватывает учебный материал, изученный в предыдущем (их) классе (ах).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Стартовая диагностика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проводится в виде устного и письменного опроса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 выступает как основа (точка отсчета) для оценки динамики образовательных достижений.</w:t>
      </w:r>
      <w:r>
        <w:rPr>
          <w:rFonts w:ascii="Liberation Serif" w:hAnsi="Liberation Serif" w:eastAsia="Liberation Serif" w:cs="Liberation Serif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Результаты стартовой диагностики являются основанием для корректировки учебных программ и индивидуализации учебного процесса.  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2. Текущее (тематическое) оценивание.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/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lang w:eastAsia="ru-RU"/>
        </w:rPr>
        <w:t xml:space="preserve">Текущая оценка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представля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ет собой процедуру оценки инди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видуального продвижени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я в освоении программы учебного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предмета. Текущая оценка может быть формиру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ющей, т.е. под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держивающей и направляю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щей усилия учащегося, и диагно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стической, способствующей выявле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нию и осознанию учителем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и учащимся существующих п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роблем в обучении. Объектом те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кущей оценки являются тем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атические планируемые результа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ты, этапы освоения которых зафиксированы в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тематическом планировании в РПУП.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Ре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зультаты текущей оценки являются основой дл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я индивидуали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зации учебного процесса. 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Для текущей (в том числе тематической) оценки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оении программы учебного предмета.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В ходе текущего оценивания рекомендуется использовать письменные работы при выполнении тестовых заданий, заполнении контурных карт, выполнении заданий в рабочих тетрадях (входящих в УМК) и иных упражнений (составление простых, сложных, тезисны</w:t>
      </w:r>
      <w:r>
        <w:rPr>
          <w:rFonts w:ascii="Liberation Serif" w:hAnsi="Liberation Serif" w:cs="Liberation Serif"/>
          <w:sz w:val="24"/>
          <w:szCs w:val="24"/>
        </w:rPr>
        <w:t xml:space="preserve">х планов, планов-</w:t>
      </w:r>
      <w:r>
        <w:rPr>
          <w:rFonts w:ascii="Liberation Serif" w:hAnsi="Liberation Serif" w:cs="Liberation Serif"/>
          <w:sz w:val="24"/>
          <w:szCs w:val="24"/>
        </w:rPr>
        <w:t xml:space="preserve">конспектов части параграфа, заполнение таблиц и схем и др.), при написании исторических диктантов (на знание дат, понятий, счет лет в истории), работе с карточками. Элементами устного текущего и тематического оценивания могут выступать: пересказ учебного т</w:t>
      </w:r>
      <w:r>
        <w:rPr>
          <w:rFonts w:ascii="Liberation Serif" w:hAnsi="Liberation Serif" w:cs="Liberation Serif"/>
          <w:sz w:val="24"/>
          <w:szCs w:val="24"/>
        </w:rPr>
        <w:t xml:space="preserve">екста, рассказ по изученной теме с использованием ключевых слов или опорных символов, исторической карты, иллюстрации, обсуждение учебного видео. Возможны и иные формы проверки: аукцион знаний, игровые формы (опрос-лотерея, «умники и умницы», викторины).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В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 10-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11 классе при проведении устного текущего оценивания дополнительно к указанным формам могут использоваться ответы на проблемные вопросы с привлечением аргументов историков, рассказ по изученной теме с привлечением материала источников, исторической карты, 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биографий исторических личностей, сопоставление знаний из курса отечественной и всеобщей истории.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3. 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Промежуточная аттестация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 форме контрольной работы, которая нацелена на выявление достижений предметных планируемых результатов и универсальных учебных действий, индивидуальной динамики освоения программы учебного предмета «История. Практикум».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Результаты  могут быть использованы для совершенствования методики преподавания истории и улучшения качества подготовки обучающихся.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</w:rPr>
        <w:t xml:space="preserve"> Проводится в формах, определенных учебным планом, в сроки, определенные календарным учебным графиком, и в порядке, установленном соответствующим положением.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4.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Итоговое оценивание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происходит по результатам освоения РПУП «История. Практикум» за учебный год.</w:t>
      </w:r>
      <w:r>
        <w:rPr>
          <w:rFonts w:ascii="Liberation Serif" w:hAnsi="Liberation Serif" w:cs="Liberation Serif"/>
          <w:sz w:val="24"/>
          <w:szCs w:val="24"/>
        </w:rPr>
        <w:t xml:space="preserve"> Применительно к итоговому внутришкольному оцениванию по годам обучения можно определить следующие подходы: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соответствие содержания оценивания (объектов оценивания) и критериев оценки целям обучения истории;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комплексный подход к оценке достигнутых результатов (оценка как предметных, так и метапредметных результатов);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оценка и учет результатов разнообразных видов познавательной деятельности, взаимно дополняющих друг друга;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открытость процедур итогового оценивания и критериев оценки для всех субъектов образовательного процесса;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объективность при выставлении отметки.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14:ligatures w14:val="none"/>
        </w:rPr>
      </w:r>
      <w:r>
        <w:rPr>
          <w:rFonts w:ascii="Liberation Serif" w:hAnsi="Liberation Serif" w:cs="Liberation Serif"/>
          <w:sz w:val="24"/>
          <w:szCs w:val="24"/>
          <w14:ligatures w14:val="none"/>
        </w:rPr>
      </w:r>
      <w:r/>
    </w:p>
    <w:p>
      <w:pPr>
        <w:pStyle w:val="966"/>
        <w:ind w:left="0" w:right="0"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П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ри отборе заданий для текущего, тематического и промежуточного оценивания важно учитывать как его тематическое содержание, так и содержащиеся в предметных результатах конкретные учебные познавательные действия, которые необходимо осуществить для его выполн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е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ния, например: классифицировать исторические понятия, события, исторических личностей, сравнивать исторические процессы и явления (войны, восстания и т. п.), устанавливать и объяснять взаимозависимость общественных процессов мировой и отечественной истории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,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 делать выводы на основе сравнения точек зрения историков и т. д. Учет осуществляемых при выполнении предлагаемых заданий интеллектуальных действий должен быть направлен на то, чтобы в итоге охватить организуемой учителем оценочной деятельностью весь круг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предъявляемых ФГОС СОО требований к предметным умениям обучающихся.</w:t>
      </w:r>
      <w:r>
        <w:rPr>
          <w:rFonts w:ascii="Liberation Serif" w:hAnsi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Н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аряду с объектом системы оценки выделяется и ее основной предмет – способность обучающихся к решению учебно-познавательных и учебно-практических задач, основанных на изучаемом учебном материале. Таким образом, учитель оценивает не только знания по предмету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, но и способы действия и умения обучающихся.</w:t>
      </w:r>
      <w:r>
        <w:rPr>
          <w:rFonts w:ascii="Liberation Serif" w:hAnsi="Liberation Serif" w:cs="Liberation Serif"/>
          <w:sz w:val="24"/>
          <w:szCs w:val="24"/>
          <w14:ligatures w14:val="none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Системно-деятельностный и комплексный подходы в оценивании реализуются при использовании заданий, связанных с выявлением достижения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как предметных, так и метапредметных результатов обучения (примеры таких заданий приводятся ниже).</w:t>
      </w:r>
      <w:r>
        <w:rPr>
          <w:rFonts w:ascii="Liberation Serif" w:hAnsi="Liberation Serif" w:cs="Liberation Serif"/>
          <w:sz w:val="24"/>
          <w:szCs w:val="24"/>
          <w14:ligatures w14:val="none"/>
        </w:rPr>
      </w:r>
      <w:r/>
    </w:p>
    <w:p>
      <w:pPr>
        <w:pStyle w:val="966"/>
        <w:ind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14:ligatures w14:val="none"/>
        </w:rPr>
      </w:r>
      <w:r>
        <w:rPr>
          <w:rFonts w:ascii="Liberation Serif" w:hAnsi="Liberation Serif" w:cs="Liberation Serif"/>
          <w:sz w:val="24"/>
          <w:szCs w:val="24"/>
          <w14:ligatures w14:val="none"/>
        </w:rPr>
        <w:t xml:space="preserve">При оценивании отдельных видов работ в рамках процедур внутреннего контроля учителю рекомендуется учитывать нижеприведенные</w:t>
      </w:r>
      <w:r>
        <w:rPr>
          <w:rFonts w:ascii="Liberation Serif" w:hAnsi="Liberation Serif" w:cs="Liberation Serif"/>
          <w:b/>
          <w:bCs/>
          <w:sz w:val="24"/>
          <w:szCs w:val="24"/>
          <w14:ligatures w14:val="none"/>
        </w:rPr>
        <w:t xml:space="preserve"> критерии</w:t>
      </w:r>
      <w:r>
        <w:rPr>
          <w:rFonts w:ascii="Liberation Serif" w:hAnsi="Liberation Serif" w:cs="Liberation Serif"/>
          <w:b/>
          <w:bCs/>
          <w:sz w:val="24"/>
          <w:szCs w:val="24"/>
          <w14:ligatures w14:val="none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/>
    </w:p>
    <w:p>
      <w:pPr>
        <w:pStyle w:val="966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highlight w:val="none"/>
          <w:lang w:eastAsia="ru-RU"/>
          <w14:ligatures w14:val="none"/>
        </w:rPr>
        <w:t xml:space="preserve">Критерии оценки работы с исторической и контурной картами</w:t>
      </w: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highlight w:val="none"/>
          <w:lang w:eastAsia="ru-RU"/>
          <w14:ligatures w14:val="none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/>
    </w:p>
    <w:tbl>
      <w:tblPr>
        <w:tblStyle w:val="816"/>
        <w:tblW w:w="0" w:type="auto"/>
        <w:tblLayout w:type="fixed"/>
        <w:tblLook w:val="04A0" w:firstRow="1" w:lastRow="0" w:firstColumn="1" w:lastColumn="0" w:noHBand="0" w:noVBand="1"/>
      </w:tblPr>
      <w:tblGrid>
        <w:gridCol w:w="5669"/>
        <w:gridCol w:w="1559"/>
        <w:gridCol w:w="992"/>
        <w:gridCol w:w="1701"/>
      </w:tblGrid>
      <w:tr>
        <w:trPr/>
        <w:tc>
          <w:tcPr>
            <w:tcW w:w="5669" w:type="dxa"/>
            <w:vMerge w:val="restart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:lang w:eastAsia="ru-RU"/>
                <w14:ligatures w14:val="none"/>
              </w:rPr>
              <w:t xml:space="preserve">Элемент оценивания</w:t>
            </w:r>
            <w:r>
              <w:rPr>
                <w:b/>
                <w:bCs/>
              </w:rPr>
            </w:r>
            <w:r/>
          </w:p>
        </w:tc>
        <w:tc>
          <w:tcPr>
            <w:gridSpan w:val="3"/>
            <w:tcW w:w="4252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:lang w:eastAsia="ru-RU"/>
                <w14:ligatures w14:val="none"/>
              </w:rPr>
              <w:t xml:space="preserve">Критерии оценивания</w:t>
            </w:r>
            <w:r>
              <w:rPr>
                <w:b/>
                <w:bCs/>
              </w:rPr>
            </w:r>
            <w:r/>
          </w:p>
        </w:tc>
      </w:tr>
      <w:tr>
        <w:trPr/>
        <w:tc>
          <w:tcPr>
            <w:tcW w:w="566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551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:lang w:eastAsia="ru-RU"/>
                <w14:ligatures w14:val="none"/>
              </w:rPr>
              <w:t xml:space="preserve">уровневый</w:t>
            </w:r>
            <w:r>
              <w:rPr>
                <w:b/>
                <w:bCs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:lang w:eastAsia="ru-RU"/>
                <w14:ligatures w14:val="none"/>
              </w:rPr>
              <w:t xml:space="preserve">нормативный</w:t>
            </w:r>
            <w:r>
              <w:rPr>
                <w:b/>
                <w:bCs/>
              </w:rPr>
            </w:r>
            <w:r/>
          </w:p>
        </w:tc>
      </w:tr>
      <w:tr>
        <w:trPr/>
        <w:tc>
          <w:tcPr>
            <w:tcW w:w="566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:lang w:eastAsia="ru-RU"/>
                <w14:ligatures w14:val="none"/>
              </w:rPr>
              <w:t xml:space="preserve">уровень</w:t>
            </w:r>
            <w:r>
              <w:rPr>
                <w:b/>
                <w:bCs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:lang w:eastAsia="ru-RU"/>
                <w14:ligatures w14:val="none"/>
              </w:rPr>
              <w:t xml:space="preserve">процент</w:t>
            </w:r>
            <w:r>
              <w:rPr>
                <w:b/>
                <w:bCs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:lang w:eastAsia="ru-RU"/>
                <w14:ligatures w14:val="none"/>
              </w:rPr>
              <w:t xml:space="preserve">отметка</w:t>
            </w:r>
            <w:r>
              <w:rPr>
                <w:b/>
                <w:bCs/>
              </w:rPr>
            </w:r>
            <w:r/>
          </w:p>
        </w:tc>
      </w:tr>
      <w:tr>
        <w:trPr/>
        <w:tc>
          <w:tcPr>
            <w:tcW w:w="5669" w:type="dxa"/>
            <w:textDirection w:val="lrTb"/>
            <w:noWrap w:val="false"/>
          </w:tcPr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бучающийся читает легенду карты; правильно описывает расположение стран (государств), используя соответствующую терминологию; при устном ответе опирается на историческую карту; правильно и в полном объеме выполняет задания по контурной карте с опорой на ат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лас, учебный текст: обозначает основные географические объекты, применяет условные обозначения, заданные памяткой, и/или выполняет дополнительные задания учителя по контурной карте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повышенный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85-100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/>
          </w:p>
        </w:tc>
      </w:tr>
      <w:tr>
        <w:trPr/>
        <w:tc>
          <w:tcPr>
            <w:tcW w:w="5669" w:type="dxa"/>
            <w:textDirection w:val="lrTb"/>
            <w:noWrap w:val="false"/>
          </w:tcPr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Обучающийся допускает неточности при чтении легенды карты; правильно описывает расположение стран (государств),используя соответствующую терминологию; выполняет задания контурной карты с опорой на атлас, учебный текст, обозначает 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основные географические объекты, применяет условные обозначения, заданные памяткой, но есть неточности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Выше базового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65-84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/>
          </w:p>
        </w:tc>
      </w:tr>
      <w:tr>
        <w:trPr/>
        <w:tc>
          <w:tcPr>
            <w:tcW w:w="5669" w:type="dxa"/>
            <w:textDirection w:val="lrTb"/>
            <w:noWrap w:val="false"/>
          </w:tcPr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бучающийся выполняет больше половины заданий контурной карты с опорой на атлас, при этом допускает ошибки при чтении легенды карты; не соотносит историческую информацию с картой; использует условные обозначения, заданные памяткой, но они не показаны в леге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нде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базовый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50-64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/>
          </w:p>
        </w:tc>
      </w:tr>
      <w:tr>
        <w:trPr/>
        <w:tc>
          <w:tcPr>
            <w:tcW w:w="5669" w:type="dxa"/>
            <w:textDirection w:val="lrTb"/>
            <w:noWrap w:val="false"/>
          </w:tcPr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задания контурной карты не выполнены; выполнено меньше половины заданий, нет условных обозначений; задания не выполнены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Ниже базового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Ниже 50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/>
          </w:p>
        </w:tc>
      </w:tr>
    </w:tbl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/>
    </w:p>
    <w:p>
      <w:pPr>
        <w:pStyle w:val="966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highlight w:val="none"/>
          <w:lang w:eastAsia="ru-RU"/>
          <w14:ligatures w14:val="none"/>
        </w:rPr>
        <w:t xml:space="preserve">Критерии оценки работы с историческими источниками</w:t>
      </w:r>
      <w:r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14:ligatures w14:val="none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>
        <w:rPr>
          <w:rFonts w:ascii="Liberation Serif" w:hAnsi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/>
    </w:p>
    <w:tbl>
      <w:tblPr>
        <w:tblStyle w:val="816"/>
        <w:tblW w:w="0" w:type="auto"/>
        <w:tblLayout w:type="fixed"/>
        <w:tblLook w:val="04A0" w:firstRow="1" w:lastRow="0" w:firstColumn="1" w:lastColumn="0" w:noHBand="0" w:noVBand="1"/>
      </w:tblPr>
      <w:tblGrid>
        <w:gridCol w:w="5811"/>
        <w:gridCol w:w="1559"/>
        <w:gridCol w:w="850"/>
        <w:gridCol w:w="1701"/>
      </w:tblGrid>
      <w:tr>
        <w:trPr/>
        <w:tc>
          <w:tcPr>
            <w:tcW w:w="5811" w:type="dxa"/>
            <w:vMerge w:val="restart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:lang w:eastAsia="ru-RU"/>
                <w14:ligatures w14:val="none"/>
              </w:rPr>
              <w:t xml:space="preserve">Элемент оценивания</w:t>
            </w:r>
            <w:r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gridSpan w:val="3"/>
            <w:tcW w:w="4110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:lang w:eastAsia="ru-RU"/>
                <w14:ligatures w14:val="none"/>
              </w:rPr>
              <w:t xml:space="preserve">Критерии оценивания</w:t>
            </w:r>
            <w:r>
              <w:rPr>
                <w:b/>
                <w:bCs/>
              </w:rPr>
            </w:r>
            <w:r/>
          </w:p>
        </w:tc>
      </w:tr>
      <w:tr>
        <w:trPr/>
        <w:tc>
          <w:tcPr>
            <w:tcW w:w="581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:lang w:eastAsia="ru-RU"/>
                <w14:ligatures w14:val="none"/>
              </w:rPr>
              <w:t xml:space="preserve">уровневый</w:t>
            </w:r>
            <w:r>
              <w:rPr>
                <w:b/>
                <w:bCs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:lang w:eastAsia="ru-RU"/>
                <w14:ligatures w14:val="none"/>
              </w:rPr>
              <w:t xml:space="preserve">нормативный</w:t>
            </w:r>
            <w:r>
              <w:rPr>
                <w:b/>
                <w:bCs/>
              </w:rPr>
            </w:r>
            <w:r/>
          </w:p>
        </w:tc>
      </w:tr>
      <w:tr>
        <w:trPr/>
        <w:tc>
          <w:tcPr>
            <w:tcW w:w="581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:lang w:eastAsia="ru-RU"/>
                <w14:ligatures w14:val="none"/>
              </w:rPr>
              <w:t xml:space="preserve">уровень</w:t>
            </w:r>
            <w:r>
              <w:rPr>
                <w:b/>
                <w:bCs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:lang w:eastAsia="ru-RU"/>
                <w14:ligatures w14:val="none"/>
              </w:rPr>
              <w:t xml:space="preserve">процент</w:t>
            </w:r>
            <w:r>
              <w:rPr>
                <w:b/>
                <w:bCs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:lang w:eastAsia="ru-RU"/>
                <w14:ligatures w14:val="none"/>
              </w:rPr>
              <w:t xml:space="preserve">отметка</w:t>
            </w:r>
            <w:r>
              <w:rPr>
                <w:b/>
                <w:bCs/>
              </w:rPr>
            </w:r>
            <w:r/>
          </w:p>
        </w:tc>
      </w:tr>
      <w:tr>
        <w:trPr/>
        <w:tc>
          <w:tcPr>
            <w:tcW w:w="5811" w:type="dxa"/>
            <w:textDirection w:val="lrTb"/>
            <w:noWrap w:val="false"/>
          </w:tcPr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бучающийся определяет тип источника, место, время (дату) его появления; значение содержащейся в нем информации; объясняет значение исторических понятий и терминов; умеет различать типы исторических источников при изучении событий (явлений, процессов); умее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т искать, анализировать, сопоставлять и оценивать информацию в источнике и учебном тексте; умеет использовать  источники для иллюстрации социально-экономических явлений изучаемого периода, характеристики быта, особенностей культуры, составления 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краткого описания событий (явлений, процессов) региональной истории (истории родного края) и др.; умеет отвечать на вопросы по содержанию исторического источника и составлять по образцу на его основе план, таблицу, схему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повышенный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85-100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</w:tr>
      <w:tr>
        <w:trPr/>
        <w:tc>
          <w:tcPr>
            <w:tcW w:w="5811" w:type="dxa"/>
            <w:textDirection w:val="lrTb"/>
            <w:noWrap w:val="false"/>
          </w:tcPr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Обучающийся определяет тип источника, место, время (дату) его 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появления; значение содержащейся в нем информации; объясняет значение исторических понятий; умеет различать типы исторических источников при изучении событий (явлений, процессов); умеет использовать источники для иллюстрации социальн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о-экономических явлений изучаемого периода, характеристики быта, особенностей культуры, составления краткого описания событий (явлений, процессов) региональной истории (истории родного края) и др.; умеет отвечать на вопросы по содержанию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 и составлять по образцу на его основе план, таблицу, схему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Выше базового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65-84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</w:tr>
      <w:tr>
        <w:trPr/>
        <w:tc>
          <w:tcPr>
            <w:tcW w:w="5811" w:type="dxa"/>
            <w:textDirection w:val="lrTb"/>
            <w:noWrap w:val="false"/>
          </w:tcPr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бучающийся определяет тип источника; объясняет значение исторических понятий и терминов с опорой на учебный текст и словари; умеет различать типы исторических источников при изучении событий (явлений, процессов); умеет отвечать на отдельные вопросы по соде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ржанию исторического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источника и составлять по образцу на его основе план, таблицу, схему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базовый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50-64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</w:tr>
      <w:tr>
        <w:trPr/>
        <w:tc>
          <w:tcPr>
            <w:tcW w:w="5811" w:type="dxa"/>
            <w:textDirection w:val="lrTb"/>
            <w:noWrap w:val="false"/>
          </w:tcPr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Обучающийся не указал тип источника; не сумел пересказать содержание источника; дал ответ/ составил схему или таблицу не в контексте задания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Ниже базового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Ниже 50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</w:tr>
    </w:tbl>
    <w:p>
      <w:pPr>
        <w:pStyle w:val="966"/>
        <w:ind w:firstLine="708"/>
        <w:jc w:val="right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66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/>
          <w:bCs w:val="0"/>
          <w:i w:val="0"/>
          <w:sz w:val="24"/>
          <w:szCs w:val="24"/>
          <w:highlight w:val="none"/>
          <w14:ligatures w14:val="none"/>
        </w:rPr>
      </w:pPr>
      <w:r>
        <w:rPr>
          <w:rFonts w:ascii="Liberation Serif" w:hAnsi="Liberation Serif" w:eastAsia="Liberation Serif" w:cs="Liberation Serif" w:eastAsiaTheme="minorEastAsia"/>
          <w:b/>
          <w:bCs/>
          <w:i w:val="0"/>
          <w:iCs w:val="0"/>
          <w:sz w:val="24"/>
          <w:szCs w:val="24"/>
          <w:highlight w:val="none"/>
          <w14:ligatures w14:val="none"/>
        </w:rPr>
        <w:t xml:space="preserve">Критерии оценки письменной контрольной работы</w:t>
      </w:r>
      <w:r>
        <w:rPr>
          <w:rFonts w:ascii="Liberation Serif" w:hAnsi="Liberation Serif" w:eastAsia="Liberation Serif" w:cs="Liberation Serif" w:eastAsiaTheme="minorEastAsia"/>
          <w:b/>
          <w:bCs/>
          <w:i w:val="0"/>
          <w:iCs w:val="0"/>
          <w:sz w:val="24"/>
          <w:szCs w:val="24"/>
          <w:highlight w:val="none"/>
          <w14:ligatures w14:val="none"/>
        </w:rPr>
        <w:t xml:space="preserve">*</w:t>
      </w:r>
      <w:r>
        <w:rPr>
          <w:rFonts w:ascii="Liberation Serif" w:hAnsi="Liberation Serif" w:eastAsia="Liberation Serif" w:cs="Liberation Serif"/>
          <w:b/>
          <w:bCs/>
          <w:i w:val="0"/>
          <w:iCs w:val="0"/>
          <w:sz w:val="24"/>
          <w:szCs w:val="24"/>
        </w:rPr>
      </w:r>
      <w:r/>
    </w:p>
    <w:p>
      <w:pPr>
        <w:pStyle w:val="966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/>
    </w:p>
    <w:tbl>
      <w:tblPr>
        <w:tblStyle w:val="816"/>
        <w:tblW w:w="0" w:type="auto"/>
        <w:tblLayout w:type="fixed"/>
        <w:tblLook w:val="04A0" w:firstRow="1" w:lastRow="0" w:firstColumn="1" w:lastColumn="0" w:noHBand="0" w:noVBand="1"/>
      </w:tblPr>
      <w:tblGrid>
        <w:gridCol w:w="5811"/>
        <w:gridCol w:w="1559"/>
        <w:gridCol w:w="992"/>
        <w:gridCol w:w="1559"/>
      </w:tblGrid>
      <w:tr>
        <w:trPr/>
        <w:tc>
          <w:tcPr>
            <w:tcW w:w="5811" w:type="dxa"/>
            <w:vMerge w:val="restart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:lang w:eastAsia="ru-RU"/>
                <w14:ligatures w14:val="none"/>
              </w:rPr>
              <w:t xml:space="preserve">Элемент оценивания</w:t>
            </w:r>
            <w:r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gridSpan w:val="3"/>
            <w:tcW w:w="4110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:lang w:eastAsia="ru-RU"/>
                <w14:ligatures w14:val="none"/>
              </w:rPr>
              <w:t xml:space="preserve">Критерии оценивания</w:t>
            </w:r>
            <w:r>
              <w:rPr>
                <w:b/>
                <w:bCs/>
              </w:rPr>
            </w:r>
            <w:r/>
          </w:p>
        </w:tc>
      </w:tr>
      <w:tr>
        <w:trPr/>
        <w:tc>
          <w:tcPr>
            <w:tcW w:w="581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551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:lang w:eastAsia="ru-RU"/>
                <w14:ligatures w14:val="none"/>
              </w:rPr>
              <w:t xml:space="preserve">уровневый</w:t>
            </w:r>
            <w:r>
              <w:rPr>
                <w:b/>
                <w:bCs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:lang w:eastAsia="ru-RU"/>
                <w14:ligatures w14:val="none"/>
              </w:rPr>
              <w:t xml:space="preserve">нормативный</w:t>
            </w:r>
            <w:r>
              <w:rPr>
                <w:b/>
                <w:bCs/>
              </w:rPr>
            </w:r>
            <w:r/>
          </w:p>
        </w:tc>
      </w:tr>
      <w:tr>
        <w:trPr/>
        <w:tc>
          <w:tcPr>
            <w:tcW w:w="581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:lang w:eastAsia="ru-RU"/>
                <w14:ligatures w14:val="none"/>
              </w:rPr>
              <w:t xml:space="preserve">уровень</w:t>
            </w:r>
            <w:r>
              <w:rPr>
                <w:b/>
                <w:bCs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:lang w:eastAsia="ru-RU"/>
                <w14:ligatures w14:val="none"/>
              </w:rPr>
              <w:t xml:space="preserve">процент</w:t>
            </w:r>
            <w:r>
              <w:rPr>
                <w:b/>
                <w:bCs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b/>
                <w:bCs/>
                <w:sz w:val="22"/>
                <w:szCs w:val="22"/>
                <w:highlight w:val="none"/>
                <w:lang w:eastAsia="ru-RU"/>
                <w14:ligatures w14:val="none"/>
              </w:rPr>
              <w:t xml:space="preserve">отметка</w:t>
            </w:r>
            <w:r>
              <w:rPr>
                <w:b/>
                <w:bCs/>
              </w:rPr>
            </w:r>
            <w:r/>
          </w:p>
        </w:tc>
      </w:tr>
      <w:tr>
        <w:trPr/>
        <w:tc>
          <w:tcPr>
            <w:tcW w:w="5811" w:type="dxa"/>
            <w:textDirection w:val="lrTb"/>
            <w:noWrap w:val="false"/>
          </w:tcPr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Обучающийся выполнил все задания контрольной работы разного уровня сложности; ответы основаны на знании теоретического и фактического материала темы, раздела; ответы демонстрируют владение комплексом УУД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повышенный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85-100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5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</w:tr>
      <w:tr>
        <w:trPr/>
        <w:tc>
          <w:tcPr>
            <w:tcW w:w="5811" w:type="dxa"/>
            <w:textDirection w:val="lrTb"/>
            <w:noWrap w:val="false"/>
          </w:tcPr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Обучающийся выполнил 80% заданий контрольной работы разного уровня сложности; ответы основаны на знании теоретического и фактического материала темы, раздела; ответы демонстрируют владение комплексом УУД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Выше базового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65-84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4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</w:tr>
      <w:tr>
        <w:trPr/>
        <w:tc>
          <w:tcPr>
            <w:tcW w:w="5811" w:type="dxa"/>
            <w:textDirection w:val="lrTb"/>
            <w:noWrap w:val="false"/>
          </w:tcPr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Обучающийся выполнил более половины заданий контрольной работы; ответы основаны на понимании материала темы, раздела, знания являются фрагментарными; ответы показывают проблемы в формировании УУД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базовый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50-64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3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</w:tr>
      <w:tr>
        <w:trPr/>
        <w:tc>
          <w:tcPr>
            <w:tcW w:w="5811" w:type="dxa"/>
            <w:textDirection w:val="lrTb"/>
            <w:noWrap w:val="false"/>
          </w:tcPr>
          <w:p>
            <w:pPr>
              <w:pStyle w:val="966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Обучающийся выполнил меньше половины заданий контрольной работы или не выполнил задания;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 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ответы показывают незнание исторических фактов и теории, проблемы в формировании УУД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Ниже базового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Ниже 50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66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:lang w:eastAsia="ru-RU"/>
                <w14:ligatures w14:val="none"/>
              </w:rPr>
              <w:t xml:space="preserve">2</w:t>
            </w:r>
            <w:r>
              <w:rPr>
                <w:rFonts w:ascii="Liberation Serif" w:hAnsi="Liberation Serif" w:cs="Liberation Serif" w:eastAsiaTheme="minorEastAsia"/>
                <w:sz w:val="22"/>
                <w:szCs w:val="22"/>
                <w:highlight w:val="none"/>
                <w14:ligatures w14:val="none"/>
              </w:rPr>
            </w:r>
            <w:r/>
          </w:p>
        </w:tc>
      </w:tr>
    </w:tbl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0"/>
          <w:szCs w:val="20"/>
          <w:lang w:eastAsia="ru-RU"/>
          <w14:ligatures w14:val="none"/>
        </w:rPr>
        <w:t xml:space="preserve">*П</w:t>
      </w:r>
      <w:r>
        <w:rPr>
          <w:rFonts w:ascii="Liberation Serif" w:hAnsi="Liberation Serif" w:eastAsia="Liberation Serif" w:cs="Liberation Serif" w:eastAsiaTheme="minorEastAsia"/>
          <w:sz w:val="20"/>
          <w:szCs w:val="20"/>
          <w:lang w:eastAsia="ru-RU"/>
          <w14:ligatures w14:val="none"/>
        </w:rPr>
        <w:t xml:space="preserve">исьменная работа включает задания 1) в форме тестов с закрытыми и открытыми вопросами с балльной системой оценивания; 2) в форме исторического сочинения, эссе; 3) в форме самостоятельной работы (с источником, исторической картой, дополнительными материалам</w:t>
      </w:r>
      <w:r>
        <w:rPr>
          <w:rFonts w:ascii="Liberation Serif" w:hAnsi="Liberation Serif" w:eastAsia="Liberation Serif" w:cs="Liberation Serif" w:eastAsiaTheme="minorEastAsia"/>
          <w:sz w:val="20"/>
          <w:szCs w:val="20"/>
          <w:lang w:eastAsia="ru-RU"/>
          <w14:ligatures w14:val="none"/>
        </w:rPr>
        <w:t xml:space="preserve">и по теме урока и др., сопровождаемых вопросами) и применяется в ходе текущего, тематического, промежуточного и итогового контроля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eastAsia="ru-RU"/>
          <w14:ligatures w14:val="none"/>
        </w:rPr>
        <w:t xml:space="preserve">.</w:t>
      </w:r>
      <w:r>
        <w:rPr>
          <w:rFonts w:ascii="Liberation Serif" w:hAnsi="Liberation Serif" w:cs="Liberation Serif"/>
          <w:sz w:val="24"/>
          <w:szCs w:val="24"/>
          <w14:ligatures w14:val="none"/>
        </w:rPr>
      </w:r>
      <w:r/>
    </w:p>
    <w:p>
      <w:pPr>
        <w:pStyle w:val="966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966"/>
        <w:ind w:firstLine="708"/>
        <w:jc w:val="center"/>
        <w:spacing w:before="0" w:beforeAutospacing="0" w:after="0" w:afterAutospacing="0" w:line="240" w:lineRule="auto"/>
        <w:rPr>
          <w:b/>
          <w:bCs/>
          <w:i w:val="0"/>
        </w:rPr>
      </w:pPr>
      <w:r>
        <w:rPr>
          <w:rFonts w:ascii="Liberation Serif" w:hAnsi="Liberation Serif" w:eastAsia="Liberation Serif" w:cs="Liberation Serif" w:eastAsiaTheme="minorEastAsia"/>
          <w:b/>
          <w:bCs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Тестовая работа</w:t>
      </w:r>
      <w:r>
        <w:rPr>
          <w:b/>
          <w:bCs/>
          <w:i w:val="0"/>
          <w:iCs w:val="0"/>
        </w:rPr>
      </w:r>
      <w:r/>
    </w:p>
    <w:p>
      <w:pPr>
        <w:ind w:left="0"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2041"/>
        <w:gridCol w:w="2041"/>
        <w:gridCol w:w="2041"/>
        <w:gridCol w:w="2041"/>
        <w:gridCol w:w="2041"/>
      </w:tblGrid>
      <w:tr>
        <w:trPr/>
        <w:tc>
          <w:tcPr>
            <w:tcW w:w="2041" w:type="dxa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2"/>
                <w:szCs w:val="22"/>
                <w:highlight w:val="none"/>
              </w:rPr>
              <w:t xml:space="preserve">% выполнения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2"/>
                <w:szCs w:val="22"/>
                <w:highlight w:val="none"/>
              </w:rPr>
              <w:t xml:space="preserve">0-49</w:t>
            </w:r>
            <w:r>
              <w:rPr>
                <w:rFonts w:ascii="Liberation Serif" w:hAnsi="Liberation Serif" w:cs="Liberation Serif"/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2"/>
                <w:szCs w:val="22"/>
                <w:highlight w:val="none"/>
              </w:rPr>
              <w:t xml:space="preserve">50-64</w:t>
            </w:r>
            <w:r>
              <w:rPr>
                <w:rFonts w:ascii="Liberation Serif" w:hAnsi="Liberation Serif" w:cs="Liberation Serif"/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2"/>
                <w:szCs w:val="22"/>
                <w:highlight w:val="none"/>
              </w:rPr>
              <w:t xml:space="preserve">65-84</w:t>
            </w:r>
            <w:r>
              <w:rPr>
                <w:rFonts w:ascii="Liberation Serif" w:hAnsi="Liberation Serif" w:cs="Liberation Serif"/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2"/>
                <w:szCs w:val="22"/>
                <w:highlight w:val="none"/>
              </w:rPr>
              <w:t xml:space="preserve">85-100</w:t>
            </w:r>
            <w:r>
              <w:rPr>
                <w:rFonts w:ascii="Liberation Serif" w:hAnsi="Liberation Serif" w:cs="Liberation Serif"/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2041" w:type="dxa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2"/>
                <w:szCs w:val="22"/>
                <w:highlight w:val="none"/>
              </w:rPr>
              <w:t xml:space="preserve">Уровень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2"/>
                <w:szCs w:val="22"/>
                <w:highlight w:val="none"/>
              </w:rPr>
              <w:t xml:space="preserve">Ниже базового </w:t>
            </w:r>
            <w:r>
              <w:rPr>
                <w:rFonts w:ascii="Liberation Serif" w:hAnsi="Liberation Serif" w:cs="Liberation Serif"/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2"/>
                <w:szCs w:val="22"/>
                <w:highlight w:val="none"/>
              </w:rPr>
              <w:t xml:space="preserve">базовый</w:t>
            </w:r>
            <w:r>
              <w:rPr>
                <w:rFonts w:ascii="Liberation Serif" w:hAnsi="Liberation Serif" w:cs="Liberation Serif"/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2"/>
                <w:szCs w:val="22"/>
                <w:highlight w:val="none"/>
              </w:rPr>
              <w:t xml:space="preserve">Выше базового</w:t>
            </w:r>
            <w:r>
              <w:rPr>
                <w:rFonts w:ascii="Liberation Serif" w:hAnsi="Liberation Serif" w:cs="Liberation Serif"/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2"/>
                <w:szCs w:val="22"/>
                <w:highlight w:val="none"/>
              </w:rPr>
              <w:t xml:space="preserve">повышенный</w:t>
            </w:r>
            <w:r>
              <w:rPr>
                <w:rFonts w:ascii="Liberation Serif" w:hAnsi="Liberation Serif" w:cs="Liberation Serif"/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W w:w="2041" w:type="dxa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2"/>
                <w:szCs w:val="22"/>
                <w:highlight w:val="none"/>
              </w:rPr>
              <w:t xml:space="preserve">Отметка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2"/>
                <w:szCs w:val="22"/>
                <w:highlight w:val="none"/>
              </w:rPr>
              <w:t xml:space="preserve">2</w:t>
            </w:r>
            <w:r>
              <w:rPr>
                <w:rFonts w:ascii="Liberation Serif" w:hAnsi="Liberation Serif" w:cs="Liberation Serif"/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2"/>
                <w:szCs w:val="22"/>
                <w:highlight w:val="none"/>
              </w:rPr>
              <w:t xml:space="preserve">3</w:t>
            </w:r>
            <w:r>
              <w:rPr>
                <w:rFonts w:ascii="Liberation Serif" w:hAnsi="Liberation Serif" w:cs="Liberation Serif"/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2"/>
                <w:szCs w:val="22"/>
                <w:highlight w:val="none"/>
              </w:rPr>
              <w:t xml:space="preserve">4</w:t>
            </w:r>
            <w:r>
              <w:rPr>
                <w:rFonts w:ascii="Liberation Serif" w:hAnsi="Liberation Serif" w:cs="Liberation Serif"/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204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2"/>
                <w:szCs w:val="22"/>
                <w:highlight w:val="none"/>
              </w:rPr>
              <w:t xml:space="preserve">5</w:t>
            </w:r>
            <w:r>
              <w:rPr>
                <w:rFonts w:ascii="Liberation Serif" w:hAnsi="Liberation Serif" w:cs="Liberation Serif"/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</w:tr>
    </w:tbl>
    <w:p>
      <w:pPr>
        <w:pStyle w:val="966"/>
        <w:ind w:firstLine="0"/>
        <w:jc w:val="left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 w:val="0"/>
          <w:bCs/>
          <w:i/>
          <w:color w:val="auto"/>
          <w:sz w:val="24"/>
          <w:szCs w:val="24"/>
          <w:highlight w:val="none"/>
          <w14:ligatures w14:val="none"/>
        </w:rPr>
      </w:pPr>
      <w:r>
        <w:rPr>
          <w:rFonts w:ascii="Liberation Serif" w:hAnsi="Liberation Serif" w:cs="Liberation Serif" w:eastAsiaTheme="minorEastAsia"/>
          <w:b w:val="0"/>
          <w:bCs/>
          <w:i/>
          <w:color w:val="auto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 w:eastAsiaTheme="minorEastAsia"/>
          <w:b w:val="0"/>
          <w:bCs/>
          <w:i/>
          <w:color w:val="auto"/>
          <w:sz w:val="24"/>
          <w:szCs w:val="24"/>
          <w:highlight w:val="none"/>
          <w14:ligatures w14:val="none"/>
        </w:rPr>
      </w:r>
      <w:r/>
    </w:p>
    <w:p>
      <w:pPr>
        <w:pStyle w:val="966"/>
        <w:ind w:firstLine="708"/>
        <w:jc w:val="center"/>
        <w:spacing w:before="0" w:beforeAutospacing="0" w:after="0" w:afterAutospacing="0" w:line="240" w:lineRule="auto"/>
        <w:rPr>
          <w:b/>
          <w:bCs/>
          <w:i w:val="0"/>
        </w:rPr>
      </w:pPr>
      <w:r>
        <w:rPr>
          <w:rFonts w:ascii="Liberation Serif" w:hAnsi="Liberation Serif" w:eastAsia="Liberation Serif" w:cs="Liberation Serif" w:eastAsiaTheme="minorEastAsia"/>
          <w:b/>
          <w:bCs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Критерии оценивания учебного, учебно-исследовательского проекта</w:t>
      </w:r>
      <w:r>
        <w:rPr>
          <w:b/>
          <w:bCs/>
          <w:i w:val="0"/>
          <w:iCs w:val="0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 w:val="0"/>
          <w:bCs w:val="0"/>
          <w:i w:val="0"/>
          <w:color w:val="auto"/>
          <w:sz w:val="24"/>
          <w:szCs w:val="24"/>
          <w:highlight w:val="none"/>
          <w14:ligatures w14:val="none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</w: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 w:val="0"/>
          <w:bCs w:val="0"/>
          <w:i w:val="0"/>
          <w:color w:val="auto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:u w:val="single"/>
          <w14:ligatures w14:val="none"/>
        </w:rPr>
        <w:t xml:space="preserve">Отметка 5 </w:t>
      </w: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(«отлично») выставляется, если обучающийся:</w:t>
      </w:r>
      <w:r>
        <w:rPr>
          <w:i w:val="0"/>
          <w:iCs w:val="0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 самостоятельно или с помощью учителя выбрал тему проекта, сформулировал цель, составил план, предложил форму представления результата проекта, самостоятельно оценивал ход работы над проектом и его результаты;</w:t>
      </w:r>
      <w:r>
        <w:rPr>
          <w:i w:val="0"/>
          <w:iCs w:val="0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 самостоятельно или с помощью учителя подобрал разные виды источников, литературы, отобранное содержание проанализировал и сгруппировал в соответствии с планом проекта, подобрал иллюстрации, фото-, видеоматериалы;</w:t>
      </w:r>
      <w:r>
        <w:rPr>
          <w:i w:val="0"/>
          <w:iCs w:val="0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 оригинально представил результат проекта;</w:t>
      </w:r>
      <w:r>
        <w:rPr>
          <w:i w:val="0"/>
          <w:iCs w:val="0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 ясно и четко изложил цели, основное содержание и выводы проекта;</w:t>
      </w:r>
      <w:r>
        <w:rPr>
          <w:i w:val="0"/>
          <w:iCs w:val="0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 сопровождал рассказ показом презентации или иным способом с привлечением ИКТ;</w:t>
      </w:r>
      <w:r>
        <w:rPr>
          <w:i w:val="0"/>
          <w:iCs w:val="0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 быстро и четко отвечал на вопросы аудитории;</w:t>
      </w:r>
      <w:r>
        <w:rPr>
          <w:i w:val="0"/>
          <w:iCs w:val="0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 аргументировано выступал в дискуссии по теме проекта.</w:t>
      </w:r>
      <w:r>
        <w:rPr>
          <w:i w:val="0"/>
          <w:iCs w:val="0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</w:r>
      <w:r>
        <w:rPr>
          <w:i w:val="0"/>
          <w:iCs w:val="0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:u w:val="single"/>
          <w14:ligatures w14:val="none"/>
        </w:rPr>
        <w:t xml:space="preserve">Отметка 4</w:t>
      </w: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 («хорошо») выставляется, если обучающийся:</w:t>
      </w:r>
      <w:r>
        <w:rPr>
          <w:i w:val="0"/>
          <w:iCs w:val="0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</w:t>
      </w: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 с помощью учителя выбрал тему проекта, сформулировал цель, но есть погрешности в составлении плана, предложил форму представления результата проекта, самостоятельно оценивал результаты и ход исполнения проекта, но были затруднения с определением проблем в</w:t>
      </w: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 работе;</w:t>
      </w:r>
      <w:r>
        <w:rPr>
          <w:i w:val="0"/>
          <w:iCs w:val="0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 с помощью учителя подобрал источники, литературу, отобранное содержание сгруппировал в соответствии с планом проекта, подобрал иллюстрации, фото-, видеоматериалы;</w:t>
      </w:r>
      <w:r>
        <w:rPr>
          <w:i w:val="0"/>
          <w:iCs w:val="0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 смог достичь новизны в результате проекта; ясно и четко изложил цели, основное содержание и выводы проекта;</w:t>
      </w:r>
      <w:r>
        <w:rPr>
          <w:i w:val="0"/>
          <w:iCs w:val="0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 сопровождал рассказ показом презентации или иным способом с привлечением ИКТ;</w:t>
      </w:r>
      <w:r>
        <w:rPr>
          <w:i w:val="0"/>
          <w:iCs w:val="0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 отвечал на вопросы аудитории после их уточнения; затруднялся при подборе аргументов при участии в дискуссии по теме проекта.</w:t>
      </w:r>
      <w:r>
        <w:rPr>
          <w:i w:val="0"/>
          <w:iCs w:val="0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 w:val="0"/>
          <w:bCs w:val="0"/>
          <w:i w:val="0"/>
          <w:color w:val="auto"/>
          <w:sz w:val="24"/>
          <w:szCs w:val="24"/>
          <w:highlight w:val="none"/>
          <w14:ligatures w14:val="none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</w: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 w:val="0"/>
          <w:bCs w:val="0"/>
          <w:i w:val="0"/>
          <w:color w:val="auto"/>
          <w:sz w:val="24"/>
          <w:szCs w:val="24"/>
          <w:highlight w:val="none"/>
        </w:rPr>
      </w:pPr>
      <w:r>
        <w:rPr>
          <w:rFonts w:ascii="Liberation Serif" w:hAnsi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:u w:val="single"/>
          <w14:ligatures w14:val="none"/>
        </w:rPr>
        <w:t xml:space="preserve">Отметка 3</w:t>
      </w: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 («удовлетворительно») выставляется, если:</w:t>
      </w:r>
      <w:r>
        <w:rPr>
          <w:i w:val="0"/>
          <w:iCs w:val="0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 учитель предложил обучающемуся тему проекта, сформулировал цель, совместно с обучающимся был составлен план, обучающийся не имел ясного понимания результата работы, самооценка результатов и хода исполнения проекта вызывала сложности или отсутствовала;</w:t>
      </w:r>
      <w:r>
        <w:rPr>
          <w:i w:val="0"/>
          <w:iCs w:val="0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 учителем предложены источники, литература, обучающийся проанализировал недостаточное количество работ, что привело к корректировке плана и упрощению результата;</w:t>
      </w:r>
      <w:r>
        <w:rPr>
          <w:i w:val="0"/>
          <w:iCs w:val="0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 результат проекта заимствован;</w:t>
      </w:r>
      <w:r>
        <w:rPr>
          <w:i w:val="0"/>
          <w:iCs w:val="0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 обучающийся выступил с результатом проекта, но его рассказ содержал речевые ошибки, не проиллюстрировал свое выступление презентацией;</w:t>
      </w:r>
      <w:r>
        <w:rPr>
          <w:i w:val="0"/>
          <w:iCs w:val="0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 испытывал проблемы при понимании вопросов аудитории;</w:t>
      </w:r>
      <w:r>
        <w:rPr>
          <w:i w:val="0"/>
          <w:iCs w:val="0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bCs w:val="0"/>
          <w:i w:val="0"/>
          <w:highlight w:val="none"/>
        </w:rPr>
      </w:pP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 был растерян при возникновении дискуссии, не мог аргументировать свою точку зрения.</w:t>
      </w:r>
      <w:r>
        <w:rPr>
          <w:i w:val="0"/>
          <w:iCs w:val="0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bCs w:val="0"/>
          <w:i w:val="0"/>
        </w:rPr>
      </w:pPr>
      <w:r>
        <w:rPr>
          <w:i w:val="0"/>
          <w:iCs w:val="0"/>
          <w:highlight w:val="none"/>
        </w:rPr>
      </w:r>
      <w:r>
        <w:rPr>
          <w:i w:val="0"/>
          <w:iCs w:val="0"/>
          <w:highlight w:val="none"/>
        </w:rPr>
      </w:r>
      <w:r/>
    </w:p>
    <w:p>
      <w:pPr>
        <w:pStyle w:val="966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 w:val="0"/>
          <w:bCs w:val="0"/>
          <w:i w:val="0"/>
          <w:color w:val="auto"/>
          <w:sz w:val="24"/>
          <w:szCs w:val="24"/>
          <w:highlight w:val="none"/>
          <w14:ligatures w14:val="none"/>
        </w:rPr>
      </w:pPr>
      <w:r>
        <w:rPr>
          <w:rFonts w:ascii="Liberation Serif" w:hAnsi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:u w:val="single"/>
          <w14:ligatures w14:val="none"/>
        </w:rPr>
        <w:t xml:space="preserve">Отметка 2 </w:t>
      </w: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(«неудовлетворительно») при работе над учебным проектом не ставится.</w:t>
      </w:r>
      <w:r>
        <w:rPr>
          <w:rFonts w:ascii="Liberation Serif" w:hAnsi="Liberation Serif" w:eastAsia="Liberation Serif" w:cs="Liberation Serif" w:eastAsiaTheme="minorEastAsia"/>
          <w:b w:val="0"/>
          <w:bCs w:val="0"/>
          <w:i w:val="0"/>
          <w:iCs w:val="0"/>
          <w:color w:val="auto"/>
          <w:sz w:val="24"/>
          <w:szCs w:val="24"/>
          <w:highlight w:val="none"/>
          <w14:ligatures w14:val="none"/>
        </w:rPr>
      </w:r>
      <w:r/>
    </w:p>
    <w:p>
      <w:pPr>
        <w:pStyle w:val="966"/>
        <w:ind w:firstLine="708"/>
        <w:jc w:val="right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 w:val="0"/>
          <w:bCs/>
          <w:i/>
          <w:color w:val="auto"/>
          <w:sz w:val="24"/>
          <w:szCs w:val="24"/>
          <w:highlight w:val="none"/>
          <w14:ligatures w14:val="none"/>
        </w:rPr>
      </w:pPr>
      <w:r>
        <w:rPr>
          <w:rFonts w:ascii="Liberation Serif" w:hAnsi="Liberation Serif" w:cs="Liberation Serif" w:eastAsiaTheme="minorEastAsia"/>
          <w:b w:val="0"/>
          <w:bCs/>
          <w:i/>
          <w:color w:val="auto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 w:eastAsiaTheme="minorEastAsia"/>
          <w:b w:val="0"/>
          <w:bCs/>
          <w:i/>
          <w:color w:val="auto"/>
          <w:sz w:val="24"/>
          <w:szCs w:val="24"/>
          <w:highlight w:val="none"/>
          <w14:ligatures w14:val="none"/>
        </w:rPr>
      </w:r>
      <w:r/>
    </w:p>
    <w:p>
      <w:pPr>
        <w:ind w:left="0" w:right="0" w:firstLine="708"/>
        <w:jc w:val="center"/>
        <w:spacing w:before="0" w:beforeAutospacing="0" w:after="0" w:afterAutospacing="0"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Критерии работы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с текстом </w:t>
      </w:r>
      <w:r>
        <w:rPr>
          <w:rFonts w:ascii="Liberation Serif" w:hAnsi="Liberation Serif" w:cs="Liberation Serif"/>
          <w:b/>
          <w:bCs/>
          <w:i/>
          <w:sz w:val="24"/>
          <w:szCs w:val="24"/>
          <w:highlight w:val="none"/>
        </w:rPr>
      </w:r>
      <w:r/>
    </w:p>
    <w:p>
      <w:pPr>
        <w:ind w:left="0" w:right="0"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i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i/>
          <w:iCs/>
          <w:sz w:val="24"/>
          <w:szCs w:val="24"/>
          <w:highlight w:val="none"/>
        </w:rPr>
        <w:t xml:space="preserve">(заполнение опорных таблиц и схем, письменный ответ на вопрос)</w:t>
      </w:r>
      <w:r>
        <w:rPr>
          <w:rFonts w:ascii="Liberation Serif" w:hAnsi="Liberation Serif" w:cs="Liberation Serif"/>
          <w:b/>
          <w:bCs/>
          <w:i/>
          <w:sz w:val="24"/>
          <w:szCs w:val="24"/>
          <w:highlight w:val="none"/>
        </w:rPr>
      </w:r>
      <w:r/>
    </w:p>
    <w:p>
      <w:pPr>
        <w:ind w:left="0" w:right="0"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i/>
          <w:iCs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  <w:r/>
    </w:p>
    <w:p>
      <w:pPr>
        <w:pStyle w:val="964"/>
        <w:numPr>
          <w:ilvl w:val="0"/>
          <w:numId w:val="40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повышенный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 уровень - отметка «5»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/>
    </w:p>
    <w:p>
      <w:pPr>
        <w:ind w:left="0"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Задание выполнено на высоком уровне, отсутствуют ошибки. Работа выполнена в заданное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время, самостоятельно, с соблюдением технологических требований и установок,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качественно, творчески и эстетично.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/>
    </w:p>
    <w:p>
      <w:pPr>
        <w:pStyle w:val="964"/>
        <w:numPr>
          <w:ilvl w:val="0"/>
          <w:numId w:val="40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Выше базового уровень - отметка «4»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</w:r>
      <w:r/>
    </w:p>
    <w:p>
      <w:pPr>
        <w:ind w:left="0"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Задание выполнено на хорошем уровне, имеются 1 ошибка в содержании, или имеются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незначительные ошибки в оформлении. Работа выполнена в заданное время,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самостоятельно. 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/>
    </w:p>
    <w:p>
      <w:pPr>
        <w:pStyle w:val="964"/>
        <w:numPr>
          <w:ilvl w:val="0"/>
          <w:numId w:val="40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базовый уровень - Отметка «3»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</w:r>
      <w:r/>
    </w:p>
    <w:p>
      <w:pPr>
        <w:ind w:left="0"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Задание выполнено на достаточном, минимальном уровне, имеются 2 -3 ошибки в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содержании или неграмотно оформлено. Работа выполнена с опозданием, но самостоятельно.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/>
    </w:p>
    <w:p>
      <w:pPr>
        <w:pStyle w:val="964"/>
        <w:numPr>
          <w:ilvl w:val="0"/>
          <w:numId w:val="40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Ниже базового уровень - Отметка «2»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</w:r>
      <w:r/>
    </w:p>
    <w:p>
      <w:pPr>
        <w:ind w:left="0"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Задание не выполнено или не завершено самостоятельно учеником, при выполнении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допущены большие отклонения от заданных требований и установок.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/>
    </w:p>
    <w:p>
      <w:pPr>
        <w:ind w:left="0" w:firstLine="0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/>
    </w:p>
    <w:p>
      <w:pPr>
        <w:ind w:left="0"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Критерии оценивания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устного ответа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учащихся: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/>
    </w:p>
    <w:p>
      <w:pPr>
        <w:ind w:left="0"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/>
    </w:p>
    <w:p>
      <w:pPr>
        <w:pStyle w:val="964"/>
        <w:numPr>
          <w:ilvl w:val="0"/>
          <w:numId w:val="42"/>
        </w:numPr>
        <w:ind w:left="0" w:right="0" w:firstLine="0"/>
        <w:jc w:val="both"/>
        <w:spacing w:before="0" w:beforeAutospacing="0" w:after="0" w:afterAutospacing="0" w:line="240" w:lineRule="auto"/>
        <w:tabs>
          <w:tab w:val="left" w:pos="283" w:leader="none"/>
        </w:tabs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Содержательность, глубина, полнота и конкретность освещения проблемы 3 балла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/>
    </w:p>
    <w:p>
      <w:pPr>
        <w:pStyle w:val="964"/>
        <w:numPr>
          <w:ilvl w:val="0"/>
          <w:numId w:val="42"/>
        </w:numPr>
        <w:ind w:left="0" w:right="0" w:firstLine="0"/>
        <w:jc w:val="both"/>
        <w:spacing w:before="0" w:beforeAutospacing="0" w:after="0" w:afterAutospacing="0" w:line="240" w:lineRule="auto"/>
        <w:tabs>
          <w:tab w:val="left" w:pos="283" w:leader="none"/>
        </w:tabs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Логичность: последовательность изложения, его пропорциональность, обоснование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/>
    </w:p>
    <w:p>
      <w:pPr>
        <w:pStyle w:val="964"/>
        <w:numPr>
          <w:ilvl w:val="0"/>
          <w:numId w:val="42"/>
        </w:numPr>
        <w:ind w:left="0" w:right="0" w:firstLine="0"/>
        <w:jc w:val="both"/>
        <w:spacing w:before="0" w:beforeAutospacing="0" w:after="0" w:afterAutospacing="0" w:line="240" w:lineRule="auto"/>
        <w:tabs>
          <w:tab w:val="left" w:pos="283" w:leader="none"/>
        </w:tabs>
        <w:rPr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теоретических положений фактами или обобщение фактов и формулирование выводов 3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балла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/>
    </w:p>
    <w:p>
      <w:pPr>
        <w:pStyle w:val="964"/>
        <w:numPr>
          <w:ilvl w:val="0"/>
          <w:numId w:val="42"/>
        </w:numPr>
        <w:ind w:left="0" w:right="0" w:firstLine="0"/>
        <w:jc w:val="both"/>
        <w:spacing w:before="0" w:beforeAutospacing="0" w:after="0" w:afterAutospacing="0" w:line="240" w:lineRule="auto"/>
        <w:tabs>
          <w:tab w:val="left" w:pos="283" w:leader="none"/>
        </w:tabs>
        <w:rPr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Концептуальность изложения: рассмотрены ли различные точки зрения (концепции),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выражено ли свое отношение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3 балла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/>
    </w:p>
    <w:p>
      <w:pPr>
        <w:pStyle w:val="964"/>
        <w:numPr>
          <w:ilvl w:val="0"/>
          <w:numId w:val="42"/>
        </w:numPr>
        <w:ind w:left="0" w:right="0" w:firstLine="0"/>
        <w:jc w:val="both"/>
        <w:spacing w:before="0" w:beforeAutospacing="0" w:after="0" w:afterAutospacing="0" w:line="240" w:lineRule="auto"/>
        <w:tabs>
          <w:tab w:val="left" w:pos="283" w:leader="none"/>
        </w:tabs>
        <w:rPr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Риторика (богатство речи): лаконичность, образное выражение мыслей и чувств путем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использования различных языковых средств, выбора точных слов, эпитетов и т. п.,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правильность и чистота речи, владение, биологической терминологией 3 балла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/>
    </w:p>
    <w:p>
      <w:pPr>
        <w:ind w:left="0"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Итого: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/>
    </w:p>
    <w:p>
      <w:pPr>
        <w:pStyle w:val="964"/>
        <w:numPr>
          <w:ilvl w:val="0"/>
          <w:numId w:val="41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12-11 баллов – отметка «5» - высокий уровень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/>
    </w:p>
    <w:p>
      <w:pPr>
        <w:pStyle w:val="964"/>
        <w:numPr>
          <w:ilvl w:val="0"/>
          <w:numId w:val="41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10-9 баллов – отметка «4»- повышенный уровень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/>
    </w:p>
    <w:p>
      <w:pPr>
        <w:pStyle w:val="964"/>
        <w:numPr>
          <w:ilvl w:val="0"/>
          <w:numId w:val="41"/>
        </w:num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8-7 баллов – отметка «3» - базовый уровень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/>
    </w:p>
    <w:p>
      <w:pPr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/>
    </w:p>
    <w:p>
      <w:pPr>
        <w:pStyle w:val="966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/>
          <w:bCs w:val="0"/>
          <w:i w:val="0"/>
          <w:color w:val="auto"/>
          <w:sz w:val="24"/>
          <w:szCs w:val="24"/>
          <w:highlight w:val="none"/>
          <w14:ligatures w14:val="none"/>
        </w:rPr>
      </w:pPr>
      <w:r>
        <w:rPr>
          <w:rFonts w:ascii="Liberation Serif" w:hAnsi="Liberation Serif" w:eastAsia="Liberation Serif" w:cs="Liberation Serif" w:eastAsiaTheme="minorEastAsia"/>
          <w:b/>
          <w:bCs/>
          <w:i w:val="0"/>
          <w:iCs w:val="0"/>
          <w:color w:val="auto"/>
          <w:sz w:val="24"/>
          <w:szCs w:val="24"/>
          <w:highlight w:val="none"/>
          <w14:ligatures w14:val="none"/>
        </w:rPr>
        <w:t xml:space="preserve">Оценивание с учетом критериев «Знание/понимание», «Применение», «Функциональность»</w:t>
      </w:r>
      <w:r>
        <w:rPr>
          <w:rFonts w:ascii="Liberation Serif" w:hAnsi="Liberation Serif" w:eastAsia="Liberation Serif" w:cs="Liberation Serif" w:eastAsiaTheme="minorEastAsia"/>
          <w:b w:val="0"/>
          <w:bCs w:val="0"/>
          <w:i/>
          <w:iCs/>
          <w:color w:val="auto"/>
          <w:sz w:val="24"/>
          <w:szCs w:val="24"/>
          <w:highlight w:val="none"/>
          <w14:ligatures w14:val="none"/>
        </w:rPr>
      </w:r>
      <w:r/>
    </w:p>
    <w:tbl>
      <w:tblPr>
        <w:tblStyle w:val="81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267"/>
        <w:gridCol w:w="2268"/>
        <w:gridCol w:w="3118"/>
      </w:tblGrid>
      <w:tr>
        <w:trPr/>
        <w:tc>
          <w:tcPr>
            <w:gridSpan w:val="3"/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803" w:type="dxa"/>
            <w:vAlign w:val="center"/>
            <w:textDirection w:val="lrTb"/>
            <w:noWrap w:val="false"/>
          </w:tcPr>
          <w:p>
            <w:pPr>
              <w:pStyle w:val="966"/>
              <w:ind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b/>
                <w:bCs/>
                <w:sz w:val="22"/>
                <w:szCs w:val="22"/>
                <w:u w:val="none"/>
                <w:lang w:eastAsia="ru-RU"/>
              </w:rPr>
              <w:t xml:space="preserve">Интервал баллов, набранных обучающимся за выполнение заданий</w:t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EBEBE" w:sz="3" w:space="0"/>
              <w:bottom w:val="single" w:color="BFBFBF" w:sz="3" w:space="0"/>
              <w:right w:val="single" w:color="BEBEBE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118" w:type="dxa"/>
            <w:vAlign w:val="center"/>
            <w:vMerge w:val="restart"/>
            <w:textDirection w:val="lrTb"/>
            <w:noWrap w:val="false"/>
          </w:tcPr>
          <w:p>
            <w:pPr>
              <w:pStyle w:val="966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b/>
                <w:bCs/>
                <w:sz w:val="22"/>
                <w:szCs w:val="22"/>
                <w:u w:val="none"/>
                <w:lang w:eastAsia="ru-RU"/>
              </w:rPr>
              <w:t xml:space="preserve">Суммарный балл и перевод баллов в оценку по 5-балльной системе </w:t>
            </w:r>
            <w:r>
              <w:rPr>
                <w:b/>
                <w:bCs/>
              </w:rPr>
            </w:r>
            <w:r/>
          </w:p>
        </w:tc>
      </w:tr>
      <w:tr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966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b/>
                <w:bCs/>
                <w:sz w:val="22"/>
                <w:szCs w:val="22"/>
                <w:u w:val="none"/>
                <w:lang w:eastAsia="ru-RU"/>
              </w:rPr>
              <w:t xml:space="preserve">Критерий «Знание/ понимание»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  <w:u w:val="none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7" w:type="dxa"/>
            <w:vAlign w:val="center"/>
            <w:textDirection w:val="lrTb"/>
            <w:noWrap w:val="false"/>
          </w:tcPr>
          <w:p>
            <w:pPr>
              <w:pStyle w:val="966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b/>
                <w:bCs/>
                <w:sz w:val="22"/>
                <w:szCs w:val="22"/>
                <w:u w:val="none"/>
                <w:lang w:eastAsia="ru-RU"/>
              </w:rPr>
              <w:t xml:space="preserve">Критерий «Применение»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  <w:u w:val="none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966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b/>
                <w:bCs/>
                <w:sz w:val="22"/>
                <w:szCs w:val="22"/>
                <w:u w:val="none"/>
                <w:lang w:eastAsia="ru-RU"/>
              </w:rPr>
              <w:t xml:space="preserve">Критерий «Функциональность»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  <w:u w:val="none"/>
                <w14:ligatures w14:val="none"/>
              </w:rPr>
            </w:r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966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0–1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7" w:type="dxa"/>
            <w:vAlign w:val="center"/>
            <w:textDirection w:val="lrTb"/>
            <w:noWrap w:val="false"/>
          </w:tcPr>
          <w:p>
            <w:pPr>
              <w:pStyle w:val="966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0–1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966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0–1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118" w:type="dxa"/>
            <w:vAlign w:val="center"/>
            <w:vMerge w:val="restart"/>
            <w:textDirection w:val="lrTb"/>
            <w:noWrap w:val="false"/>
          </w:tcPr>
          <w:p>
            <w:pPr>
              <w:pStyle w:val="966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0–10/«2»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/>
          </w:p>
        </w:tc>
      </w:tr>
      <w:tr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966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2–3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7" w:type="dxa"/>
            <w:vAlign w:val="center"/>
            <w:textDirection w:val="lrTb"/>
            <w:noWrap w:val="false"/>
          </w:tcPr>
          <w:p>
            <w:pPr>
              <w:pStyle w:val="966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2–3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966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2–3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/>
          </w:p>
        </w:tc>
        <w:tc>
          <w:tcPr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966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4–5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7" w:type="dxa"/>
            <w:vAlign w:val="center"/>
            <w:textDirection w:val="lrTb"/>
            <w:noWrap w:val="false"/>
          </w:tcPr>
          <w:p>
            <w:pPr>
              <w:pStyle w:val="966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4–5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966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4–5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118" w:type="dxa"/>
            <w:vAlign w:val="center"/>
            <w:textDirection w:val="lrTb"/>
            <w:noWrap w:val="false"/>
          </w:tcPr>
          <w:p>
            <w:pPr>
              <w:pStyle w:val="966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11–15/«3»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/>
          </w:p>
        </w:tc>
      </w:tr>
      <w:tr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966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6–7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7" w:type="dxa"/>
            <w:vAlign w:val="center"/>
            <w:textDirection w:val="lrTb"/>
            <w:noWrap w:val="false"/>
          </w:tcPr>
          <w:p>
            <w:pPr>
              <w:pStyle w:val="966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966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6–7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118" w:type="dxa"/>
            <w:vAlign w:val="center"/>
            <w:textDirection w:val="lrTb"/>
            <w:noWrap w:val="false"/>
          </w:tcPr>
          <w:p>
            <w:pPr>
              <w:pStyle w:val="966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16–20/«4»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/>
          </w:p>
        </w:tc>
      </w:tr>
      <w:tr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966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8–9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7" w:type="dxa"/>
            <w:vAlign w:val="center"/>
            <w:textDirection w:val="lrTb"/>
            <w:noWrap w:val="false"/>
          </w:tcPr>
          <w:p>
            <w:pPr>
              <w:pStyle w:val="966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7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268" w:type="dxa"/>
            <w:vAlign w:val="center"/>
            <w:textDirection w:val="lrTb"/>
            <w:noWrap w:val="false"/>
          </w:tcPr>
          <w:p>
            <w:pPr>
              <w:pStyle w:val="966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8–9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/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118" w:type="dxa"/>
            <w:vAlign w:val="center"/>
            <w:textDirection w:val="lrTb"/>
            <w:noWrap w:val="false"/>
          </w:tcPr>
          <w:p>
            <w:pPr>
              <w:pStyle w:val="966"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Liberation Serif" w:cs="Liberation Serif" w:eastAsiaTheme="minorEastAsia"/>
                <w:sz w:val="22"/>
                <w:szCs w:val="22"/>
                <w:u w:val="none"/>
                <w:lang w:eastAsia="ru-RU"/>
              </w:rPr>
              <w:t xml:space="preserve">21–25/«5»</w:t>
            </w:r>
            <w:r>
              <w:rPr>
                <w:rFonts w:ascii="Liberation Serif" w:hAnsi="Liberation Serif" w:cs="Liberation Serif"/>
                <w:sz w:val="22"/>
                <w:szCs w:val="22"/>
                <w:u w:val="none"/>
                <w14:ligatures w14:val="none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1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10000000000000000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7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7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732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1452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172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2892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3612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4332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052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5772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9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1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3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5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7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9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1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32" w:hanging="180"/>
      </w:p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84">
    <w:name w:val="Heading 1"/>
    <w:basedOn w:val="960"/>
    <w:next w:val="960"/>
    <w:link w:val="7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85">
    <w:name w:val="Heading 1 Char"/>
    <w:link w:val="784"/>
    <w:uiPriority w:val="9"/>
    <w:rPr>
      <w:rFonts w:ascii="Arial" w:hAnsi="Arial" w:eastAsia="Arial" w:cs="Arial"/>
      <w:sz w:val="40"/>
      <w:szCs w:val="40"/>
    </w:rPr>
  </w:style>
  <w:style w:type="paragraph" w:styleId="786">
    <w:name w:val="Heading 2"/>
    <w:basedOn w:val="960"/>
    <w:next w:val="960"/>
    <w:link w:val="7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7">
    <w:name w:val="Heading 2 Char"/>
    <w:link w:val="786"/>
    <w:uiPriority w:val="9"/>
    <w:rPr>
      <w:rFonts w:ascii="Arial" w:hAnsi="Arial" w:eastAsia="Arial" w:cs="Arial"/>
      <w:sz w:val="34"/>
    </w:rPr>
  </w:style>
  <w:style w:type="paragraph" w:styleId="788">
    <w:name w:val="Heading 3"/>
    <w:basedOn w:val="960"/>
    <w:next w:val="960"/>
    <w:link w:val="7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9">
    <w:name w:val="Heading 3 Char"/>
    <w:link w:val="788"/>
    <w:uiPriority w:val="9"/>
    <w:rPr>
      <w:rFonts w:ascii="Arial" w:hAnsi="Arial" w:eastAsia="Arial" w:cs="Arial"/>
      <w:sz w:val="30"/>
      <w:szCs w:val="30"/>
    </w:rPr>
  </w:style>
  <w:style w:type="paragraph" w:styleId="790">
    <w:name w:val="Heading 4"/>
    <w:basedOn w:val="960"/>
    <w:next w:val="960"/>
    <w:link w:val="7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91">
    <w:name w:val="Heading 4 Char"/>
    <w:link w:val="790"/>
    <w:uiPriority w:val="9"/>
    <w:rPr>
      <w:rFonts w:ascii="Arial" w:hAnsi="Arial" w:eastAsia="Arial" w:cs="Arial"/>
      <w:b/>
      <w:bCs/>
      <w:sz w:val="26"/>
      <w:szCs w:val="26"/>
    </w:rPr>
  </w:style>
  <w:style w:type="paragraph" w:styleId="792">
    <w:name w:val="Heading 5"/>
    <w:basedOn w:val="960"/>
    <w:next w:val="960"/>
    <w:link w:val="7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3">
    <w:name w:val="Heading 5 Char"/>
    <w:link w:val="792"/>
    <w:uiPriority w:val="9"/>
    <w:rPr>
      <w:rFonts w:ascii="Arial" w:hAnsi="Arial" w:eastAsia="Arial" w:cs="Arial"/>
      <w:b/>
      <w:bCs/>
      <w:sz w:val="24"/>
      <w:szCs w:val="24"/>
    </w:rPr>
  </w:style>
  <w:style w:type="paragraph" w:styleId="794">
    <w:name w:val="Heading 6"/>
    <w:basedOn w:val="960"/>
    <w:next w:val="960"/>
    <w:link w:val="7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5">
    <w:name w:val="Heading 6 Char"/>
    <w:link w:val="794"/>
    <w:uiPriority w:val="9"/>
    <w:rPr>
      <w:rFonts w:ascii="Arial" w:hAnsi="Arial" w:eastAsia="Arial" w:cs="Arial"/>
      <w:b/>
      <w:bCs/>
      <w:sz w:val="22"/>
      <w:szCs w:val="22"/>
    </w:rPr>
  </w:style>
  <w:style w:type="paragraph" w:styleId="796">
    <w:name w:val="Heading 7"/>
    <w:basedOn w:val="960"/>
    <w:next w:val="960"/>
    <w:link w:val="7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7">
    <w:name w:val="Heading 7 Char"/>
    <w:link w:val="7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8">
    <w:name w:val="Heading 8"/>
    <w:basedOn w:val="960"/>
    <w:next w:val="960"/>
    <w:link w:val="7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9">
    <w:name w:val="Heading 8 Char"/>
    <w:link w:val="798"/>
    <w:uiPriority w:val="9"/>
    <w:rPr>
      <w:rFonts w:ascii="Arial" w:hAnsi="Arial" w:eastAsia="Arial" w:cs="Arial"/>
      <w:i/>
      <w:iCs/>
      <w:sz w:val="22"/>
      <w:szCs w:val="22"/>
    </w:rPr>
  </w:style>
  <w:style w:type="paragraph" w:styleId="800">
    <w:name w:val="Heading 9"/>
    <w:basedOn w:val="960"/>
    <w:next w:val="960"/>
    <w:link w:val="8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1">
    <w:name w:val="Heading 9 Char"/>
    <w:link w:val="800"/>
    <w:uiPriority w:val="9"/>
    <w:rPr>
      <w:rFonts w:ascii="Arial" w:hAnsi="Arial" w:eastAsia="Arial" w:cs="Arial"/>
      <w:i/>
      <w:iCs/>
      <w:sz w:val="21"/>
      <w:szCs w:val="21"/>
    </w:rPr>
  </w:style>
  <w:style w:type="paragraph" w:styleId="802">
    <w:name w:val="Title"/>
    <w:basedOn w:val="960"/>
    <w:next w:val="960"/>
    <w:link w:val="8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3">
    <w:name w:val="Title Char"/>
    <w:link w:val="802"/>
    <w:uiPriority w:val="10"/>
    <w:rPr>
      <w:sz w:val="48"/>
      <w:szCs w:val="48"/>
    </w:rPr>
  </w:style>
  <w:style w:type="paragraph" w:styleId="804">
    <w:name w:val="Subtitle"/>
    <w:basedOn w:val="960"/>
    <w:next w:val="960"/>
    <w:link w:val="805"/>
    <w:uiPriority w:val="11"/>
    <w:qFormat/>
    <w:pPr>
      <w:spacing w:before="200" w:after="200"/>
    </w:pPr>
    <w:rPr>
      <w:sz w:val="24"/>
      <w:szCs w:val="24"/>
    </w:rPr>
  </w:style>
  <w:style w:type="character" w:styleId="805">
    <w:name w:val="Subtitle Char"/>
    <w:link w:val="804"/>
    <w:uiPriority w:val="11"/>
    <w:rPr>
      <w:sz w:val="24"/>
      <w:szCs w:val="24"/>
    </w:rPr>
  </w:style>
  <w:style w:type="paragraph" w:styleId="806">
    <w:name w:val="Quote"/>
    <w:basedOn w:val="960"/>
    <w:next w:val="960"/>
    <w:link w:val="807"/>
    <w:uiPriority w:val="29"/>
    <w:qFormat/>
    <w:pPr>
      <w:ind w:left="720" w:right="720"/>
    </w:pPr>
    <w:rPr>
      <w:i/>
    </w:rPr>
  </w:style>
  <w:style w:type="character" w:styleId="807">
    <w:name w:val="Quote Char"/>
    <w:link w:val="806"/>
    <w:uiPriority w:val="29"/>
    <w:rPr>
      <w:i/>
    </w:rPr>
  </w:style>
  <w:style w:type="paragraph" w:styleId="808">
    <w:name w:val="Intense Quote"/>
    <w:basedOn w:val="960"/>
    <w:next w:val="960"/>
    <w:link w:val="8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9">
    <w:name w:val="Intense Quote Char"/>
    <w:link w:val="808"/>
    <w:uiPriority w:val="30"/>
    <w:rPr>
      <w:i/>
    </w:rPr>
  </w:style>
  <w:style w:type="paragraph" w:styleId="810">
    <w:name w:val="Header"/>
    <w:basedOn w:val="960"/>
    <w:link w:val="8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11">
    <w:name w:val="Header Char"/>
    <w:link w:val="810"/>
    <w:uiPriority w:val="99"/>
  </w:style>
  <w:style w:type="paragraph" w:styleId="812">
    <w:name w:val="Footer"/>
    <w:basedOn w:val="960"/>
    <w:link w:val="8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13">
    <w:name w:val="Footer Char"/>
    <w:link w:val="812"/>
    <w:uiPriority w:val="99"/>
  </w:style>
  <w:style w:type="paragraph" w:styleId="814">
    <w:name w:val="Caption"/>
    <w:basedOn w:val="960"/>
    <w:next w:val="9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15">
    <w:name w:val="Caption Char"/>
    <w:basedOn w:val="814"/>
    <w:link w:val="812"/>
    <w:uiPriority w:val="99"/>
  </w:style>
  <w:style w:type="table" w:styleId="816">
    <w:name w:val="Table Grid"/>
    <w:basedOn w:val="9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7">
    <w:name w:val="Table Grid Light"/>
    <w:basedOn w:val="9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8">
    <w:name w:val="Plain Table 1"/>
    <w:basedOn w:val="9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9">
    <w:name w:val="Plain Table 2"/>
    <w:basedOn w:val="9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0">
    <w:name w:val="Plain Table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1">
    <w:name w:val="Plain Table 4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Plain Table 5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3">
    <w:name w:val="Grid Table 1 Light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Grid Table 1 Light - Accent 1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Grid Table 1 Light - Accent 2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Grid Table 1 Light - Accent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Grid Table 1 Light - Accent 4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Grid Table 1 Light - Accent 5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Grid Table 1 Light - Accent 6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Grid Table 2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2 - Accent 1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2 - Accent 2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2 - Accent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2 - Accent 4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2 - Accent 5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2 - Accent 6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3 - Accent 1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3 - Accent 2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3 - Accent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3 - Accent 4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3 - Accent 5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3 - Accent 6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4"/>
    <w:basedOn w:val="9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5">
    <w:name w:val="Grid Table 4 - Accent 1"/>
    <w:basedOn w:val="9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46">
    <w:name w:val="Grid Table 4 - Accent 2"/>
    <w:basedOn w:val="9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7">
    <w:name w:val="Grid Table 4 - Accent 3"/>
    <w:basedOn w:val="9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8">
    <w:name w:val="Grid Table 4 - Accent 4"/>
    <w:basedOn w:val="9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9">
    <w:name w:val="Grid Table 4 - Accent 5"/>
    <w:basedOn w:val="9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50">
    <w:name w:val="Grid Table 4 - Accent 6"/>
    <w:basedOn w:val="9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51">
    <w:name w:val="Grid Table 5 Dark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52">
    <w:name w:val="Grid Table 5 Dark- Accent 1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3">
    <w:name w:val="Grid Table 5 Dark - Accent 2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4">
    <w:name w:val="Grid Table 5 Dark - Accent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5">
    <w:name w:val="Grid Table 5 Dark- Accent 4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56">
    <w:name w:val="Grid Table 5 Dark - Accent 5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57">
    <w:name w:val="Grid Table 5 Dark - Accent 6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58">
    <w:name w:val="Grid Table 6 Colorful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9">
    <w:name w:val="Grid Table 6 Colorful - Accent 1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60">
    <w:name w:val="Grid Table 6 Colorful - Accent 2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61">
    <w:name w:val="Grid Table 6 Colorful - Accent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62">
    <w:name w:val="Grid Table 6 Colorful - Accent 4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63">
    <w:name w:val="Grid Table 6 Colorful - Accent 5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4">
    <w:name w:val="Grid Table 6 Colorful - Accent 6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5">
    <w:name w:val="Grid Table 7 Colorful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7 Colorful - Accent 1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Grid Table 7 Colorful - Accent 2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Grid Table 7 Colorful - Accent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Grid Table 7 Colorful - Accent 4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Grid Table 7 Colorful - Accent 5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Grid Table 7 Colorful - Accent 6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1 Light - Accent 1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List Table 1 Light - Accent 2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List Table 1 Light - Accent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List Table 1 Light - Accent 4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List Table 1 Light - Accent 5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List Table 1 Light - Accent 6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List Table 2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80">
    <w:name w:val="List Table 2 - Accent 1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81">
    <w:name w:val="List Table 2 - Accent 2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82">
    <w:name w:val="List Table 2 - Accent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83">
    <w:name w:val="List Table 2 - Accent 4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84">
    <w:name w:val="List Table 2 - Accent 5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85">
    <w:name w:val="List Table 2 - Accent 6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86">
    <w:name w:val="List Table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3 - Accent 1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3 - Accent 2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3 - Accent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3 - Accent 4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3 - Accent 5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3 - Accent 6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4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4 - Accent 1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4 - Accent 2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4 - Accent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4 - Accent 4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4 - Accent 5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4 - Accent 6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5 Dark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1">
    <w:name w:val="List Table 5 Dark - Accent 1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2">
    <w:name w:val="List Table 5 Dark - Accent 2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3">
    <w:name w:val="List Table 5 Dark - Accent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4">
    <w:name w:val="List Table 5 Dark - Accent 4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5">
    <w:name w:val="List Table 5 Dark - Accent 5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6">
    <w:name w:val="List Table 5 Dark - Accent 6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7">
    <w:name w:val="List Table 6 Colorful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8">
    <w:name w:val="List Table 6 Colorful - Accent 1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9">
    <w:name w:val="List Table 6 Colorful - Accent 2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10">
    <w:name w:val="List Table 6 Colorful - Accent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11">
    <w:name w:val="List Table 6 Colorful - Accent 4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12">
    <w:name w:val="List Table 6 Colorful - Accent 5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13">
    <w:name w:val="List Table 6 Colorful - Accent 6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14">
    <w:name w:val="List Table 7 Colorful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15">
    <w:name w:val="List Table 7 Colorful - Accent 1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16">
    <w:name w:val="List Table 7 Colorful - Accent 2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17">
    <w:name w:val="List Table 7 Colorful - Accent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18">
    <w:name w:val="List Table 7 Colorful - Accent 4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19">
    <w:name w:val="List Table 7 Colorful - Accent 5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20">
    <w:name w:val="List Table 7 Colorful - Accent 6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21">
    <w:name w:val="Lined - Accent"/>
    <w:basedOn w:val="9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2">
    <w:name w:val="Lined - Accent 1"/>
    <w:basedOn w:val="9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3">
    <w:name w:val="Lined - Accent 2"/>
    <w:basedOn w:val="9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4">
    <w:name w:val="Lined - Accent 3"/>
    <w:basedOn w:val="9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5">
    <w:name w:val="Lined - Accent 4"/>
    <w:basedOn w:val="9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6">
    <w:name w:val="Lined - Accent 5"/>
    <w:basedOn w:val="9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7">
    <w:name w:val="Lined - Accent 6"/>
    <w:basedOn w:val="9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8">
    <w:name w:val="Bordered &amp; Lined - Accent"/>
    <w:basedOn w:val="9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9">
    <w:name w:val="Bordered &amp; Lined - Accent 1"/>
    <w:basedOn w:val="9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30">
    <w:name w:val="Bordered &amp; Lined - Accent 2"/>
    <w:basedOn w:val="9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31">
    <w:name w:val="Bordered &amp; Lined - Accent 3"/>
    <w:basedOn w:val="9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32">
    <w:name w:val="Bordered &amp; Lined - Accent 4"/>
    <w:basedOn w:val="9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33">
    <w:name w:val="Bordered &amp; Lined - Accent 5"/>
    <w:basedOn w:val="9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34">
    <w:name w:val="Bordered &amp; Lined - Accent 6"/>
    <w:basedOn w:val="9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35">
    <w:name w:val="Bordered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36">
    <w:name w:val="Bordered - Accent 1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7">
    <w:name w:val="Bordered - Accent 2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8">
    <w:name w:val="Bordered - Accent 3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9">
    <w:name w:val="Bordered - Accent 4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40">
    <w:name w:val="Bordered - Accent 5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41">
    <w:name w:val="Bordered - Accent 6"/>
    <w:basedOn w:val="9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42">
    <w:name w:val="Hyperlink"/>
    <w:uiPriority w:val="99"/>
    <w:unhideWhenUsed/>
    <w:rPr>
      <w:color w:val="0000ff" w:themeColor="hyperlink"/>
      <w:u w:val="single"/>
    </w:rPr>
  </w:style>
  <w:style w:type="paragraph" w:styleId="943">
    <w:name w:val="footnote text"/>
    <w:basedOn w:val="960"/>
    <w:link w:val="944"/>
    <w:uiPriority w:val="99"/>
    <w:semiHidden/>
    <w:unhideWhenUsed/>
    <w:pPr>
      <w:spacing w:after="40" w:line="240" w:lineRule="auto"/>
    </w:pPr>
    <w:rPr>
      <w:sz w:val="18"/>
    </w:rPr>
  </w:style>
  <w:style w:type="character" w:styleId="944">
    <w:name w:val="Footnote Text Char"/>
    <w:link w:val="943"/>
    <w:uiPriority w:val="99"/>
    <w:rPr>
      <w:sz w:val="18"/>
    </w:rPr>
  </w:style>
  <w:style w:type="character" w:styleId="945">
    <w:name w:val="footnote reference"/>
    <w:uiPriority w:val="99"/>
    <w:unhideWhenUsed/>
    <w:rPr>
      <w:vertAlign w:val="superscript"/>
    </w:rPr>
  </w:style>
  <w:style w:type="paragraph" w:styleId="946">
    <w:name w:val="endnote text"/>
    <w:basedOn w:val="960"/>
    <w:link w:val="947"/>
    <w:uiPriority w:val="99"/>
    <w:semiHidden/>
    <w:unhideWhenUsed/>
    <w:pPr>
      <w:spacing w:after="0" w:line="240" w:lineRule="auto"/>
    </w:pPr>
    <w:rPr>
      <w:sz w:val="20"/>
    </w:rPr>
  </w:style>
  <w:style w:type="character" w:styleId="947">
    <w:name w:val="Endnote Text Char"/>
    <w:link w:val="946"/>
    <w:uiPriority w:val="99"/>
    <w:rPr>
      <w:sz w:val="20"/>
    </w:rPr>
  </w:style>
  <w:style w:type="character" w:styleId="948">
    <w:name w:val="endnote reference"/>
    <w:uiPriority w:val="99"/>
    <w:semiHidden/>
    <w:unhideWhenUsed/>
    <w:rPr>
      <w:vertAlign w:val="superscript"/>
    </w:rPr>
  </w:style>
  <w:style w:type="paragraph" w:styleId="949">
    <w:name w:val="toc 1"/>
    <w:basedOn w:val="960"/>
    <w:next w:val="960"/>
    <w:uiPriority w:val="39"/>
    <w:unhideWhenUsed/>
    <w:pPr>
      <w:ind w:left="0" w:right="0" w:firstLine="0"/>
      <w:spacing w:after="57"/>
    </w:pPr>
  </w:style>
  <w:style w:type="paragraph" w:styleId="950">
    <w:name w:val="toc 2"/>
    <w:basedOn w:val="960"/>
    <w:next w:val="960"/>
    <w:uiPriority w:val="39"/>
    <w:unhideWhenUsed/>
    <w:pPr>
      <w:ind w:left="283" w:right="0" w:firstLine="0"/>
      <w:spacing w:after="57"/>
    </w:pPr>
  </w:style>
  <w:style w:type="paragraph" w:styleId="951">
    <w:name w:val="toc 3"/>
    <w:basedOn w:val="960"/>
    <w:next w:val="960"/>
    <w:uiPriority w:val="39"/>
    <w:unhideWhenUsed/>
    <w:pPr>
      <w:ind w:left="567" w:right="0" w:firstLine="0"/>
      <w:spacing w:after="57"/>
    </w:pPr>
  </w:style>
  <w:style w:type="paragraph" w:styleId="952">
    <w:name w:val="toc 4"/>
    <w:basedOn w:val="960"/>
    <w:next w:val="960"/>
    <w:uiPriority w:val="39"/>
    <w:unhideWhenUsed/>
    <w:pPr>
      <w:ind w:left="850" w:right="0" w:firstLine="0"/>
      <w:spacing w:after="57"/>
    </w:pPr>
  </w:style>
  <w:style w:type="paragraph" w:styleId="953">
    <w:name w:val="toc 5"/>
    <w:basedOn w:val="960"/>
    <w:next w:val="960"/>
    <w:uiPriority w:val="39"/>
    <w:unhideWhenUsed/>
    <w:pPr>
      <w:ind w:left="1134" w:right="0" w:firstLine="0"/>
      <w:spacing w:after="57"/>
    </w:pPr>
  </w:style>
  <w:style w:type="paragraph" w:styleId="954">
    <w:name w:val="toc 6"/>
    <w:basedOn w:val="960"/>
    <w:next w:val="960"/>
    <w:uiPriority w:val="39"/>
    <w:unhideWhenUsed/>
    <w:pPr>
      <w:ind w:left="1417" w:right="0" w:firstLine="0"/>
      <w:spacing w:after="57"/>
    </w:pPr>
  </w:style>
  <w:style w:type="paragraph" w:styleId="955">
    <w:name w:val="toc 7"/>
    <w:basedOn w:val="960"/>
    <w:next w:val="960"/>
    <w:uiPriority w:val="39"/>
    <w:unhideWhenUsed/>
    <w:pPr>
      <w:ind w:left="1701" w:right="0" w:firstLine="0"/>
      <w:spacing w:after="57"/>
    </w:pPr>
  </w:style>
  <w:style w:type="paragraph" w:styleId="956">
    <w:name w:val="toc 8"/>
    <w:basedOn w:val="960"/>
    <w:next w:val="960"/>
    <w:uiPriority w:val="39"/>
    <w:unhideWhenUsed/>
    <w:pPr>
      <w:ind w:left="1984" w:right="0" w:firstLine="0"/>
      <w:spacing w:after="57"/>
    </w:pPr>
  </w:style>
  <w:style w:type="paragraph" w:styleId="957">
    <w:name w:val="toc 9"/>
    <w:basedOn w:val="960"/>
    <w:next w:val="960"/>
    <w:uiPriority w:val="39"/>
    <w:unhideWhenUsed/>
    <w:pPr>
      <w:ind w:left="2268" w:right="0" w:firstLine="0"/>
      <w:spacing w:after="57"/>
    </w:pPr>
  </w:style>
  <w:style w:type="paragraph" w:styleId="958">
    <w:name w:val="TOC Heading"/>
    <w:uiPriority w:val="39"/>
    <w:unhideWhenUsed/>
  </w:style>
  <w:style w:type="paragraph" w:styleId="959">
    <w:name w:val="table of figures"/>
    <w:basedOn w:val="960"/>
    <w:next w:val="960"/>
    <w:uiPriority w:val="99"/>
    <w:unhideWhenUsed/>
    <w:pPr>
      <w:spacing w:after="0" w:afterAutospacing="0"/>
    </w:pPr>
  </w:style>
  <w:style w:type="paragraph" w:styleId="960" w:default="1">
    <w:name w:val="Normal"/>
    <w:qFormat/>
  </w:style>
  <w:style w:type="table" w:styleId="96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62" w:default="1">
    <w:name w:val="No List"/>
    <w:uiPriority w:val="99"/>
    <w:semiHidden/>
    <w:unhideWhenUsed/>
  </w:style>
  <w:style w:type="paragraph" w:styleId="963">
    <w:name w:val="No Spacing"/>
    <w:basedOn w:val="960"/>
    <w:uiPriority w:val="1"/>
    <w:qFormat/>
    <w:pPr>
      <w:spacing w:after="0" w:line="240" w:lineRule="auto"/>
    </w:pPr>
  </w:style>
  <w:style w:type="paragraph" w:styleId="964">
    <w:name w:val="List Paragraph"/>
    <w:basedOn w:val="960"/>
    <w:uiPriority w:val="34"/>
    <w:qFormat/>
    <w:pPr>
      <w:contextualSpacing/>
      <w:ind w:left="720"/>
    </w:pPr>
  </w:style>
  <w:style w:type="character" w:styleId="965" w:default="1">
    <w:name w:val="Default Paragraph Font"/>
    <w:uiPriority w:val="1"/>
    <w:semiHidden/>
    <w:unhideWhenUsed/>
  </w:style>
  <w:style w:type="paragraph" w:styleId="966" w:customStyle="1">
    <w:name w:val="Default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HAns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967" w:customStyle="1">
    <w:name w:val="Body Text"/>
    <w:basedOn w:val="885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ru-RU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9</cp:revision>
  <dcterms:modified xsi:type="dcterms:W3CDTF">2024-08-21T09:35:31Z</dcterms:modified>
</cp:coreProperties>
</file>