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800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СИСТЕМА ОЦЕНКИ ДОСТИЖЕНИЙ ПЛАНИРУЕМЫХ ПРЕДМЕТНЫХ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РЕЗУЛЬТАТОВ ОСВОЕНИЯ УЧЕБНОГО ПРЕДМЕТА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contextualSpacing w:val="0"/>
        <w:ind w:left="0" w:right="0" w:firstLine="800"/>
        <w:jc w:val="center"/>
        <w:spacing w:before="0" w:after="20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«Русский язык. Практикум.»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(уровень НОО)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/>
        <w:ind w:left="0" w:right="0" w:firstLine="531"/>
        <w:jc w:val="both"/>
        <w:spacing w:before="0" w:after="200" w:line="240" w:lineRule="auto"/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Система оценки планируемых предметных результатов по учебному предмету «Русский язык. Практикум»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</w:p>
    <w:p>
      <w:pPr>
        <w:contextualSpacing/>
        <w:ind w:left="0" w:right="0" w:firstLine="531"/>
        <w:jc w:val="both"/>
        <w:spacing w:before="0" w:after="20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соответствует  п. 1.3. Основной образовательной программы начального общего образования ЦДО и  РПУП «Русский язык. Практикум» для 1-4 классов;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0" w:right="0" w:firstLine="531"/>
        <w:jc w:val="both"/>
        <w:spacing w:before="0" w:after="20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 является Приложением к ООП НОО, конкретизирующим систему оценки по учебному предмету «Русский язык. Практикум» 1 - 4 классах;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97" w:right="0" w:firstLine="339"/>
        <w:jc w:val="both"/>
        <w:spacing w:before="0" w:after="20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азработана на основе «Системы оценки достижений планируемых предметных результатов освоения учебного предмета 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методические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рекомендации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для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учителя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/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М.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И.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Кузнецова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ред.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Н.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Ф.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Виноградовой.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eastAsia="Liberation Serif" w:cs="Liberation Serif"/>
          <w:color w:val="000000"/>
          <w:spacing w:val="-4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М. :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ФГБНУ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«Институт стратегии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развития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образования»,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2023.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531"/>
        <w:jc w:val="center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Особенности оценки предметных результатов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представляет собой оценку достижения учащимся планируемых результатов по  предмету.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 Основным объектом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нтных содержанию учебных предметов, в том числе метапредметных (познавательных, регулятивных, коммуникативных) действий, 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Для оценки предметных результатов предлагаются следующие критерии: знание и понимание, применение, функциональность.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Обобщенный критерий «Знание и понимание»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Обобщенный критерий «Применение»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использование специфических для предмета способов действий и видов деятельности по получению нового знания, его интерпретации, применению и преобразованию при решении учебных задач/проблем, в том числе в ходе поисковой деятельности, учебно-исследовательс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кой и учебно-проектной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Обобщенный критерий «Функциональность» включает использование теоретического материала, методологического и процедурного знания при решении внеучебных проблем, различающихся сложностью предметного содержания, читательских умений, контекста, а также сочетан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функциональной грамотности направлена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на выявление способности обучающихся применять предметные знания и умения во внеучебной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внеучебными ситуациями и не содержат явного 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оценку сформированности собственно функциональной грамотности, построенной на содержании различных предметов и внеучебных ситуациях. Такие процедуры строятся на специальном инструментарии, не опирающемся напрямую на изучаемый программный материал. В них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Оценка предметных результатов ведётся 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соо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тветствии с федеральным государственным образовательным стандартом основного общего образования в рабочей программе учебного предмета «Русский язык. Практикум» раскрываются цели и задачи школьного исторического образования, конкретизированы метапредметные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предметные результаты изучения истории.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процессе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своей профессиональной деятельности учитель начальных классов ориентируется на достижение всех групп планируемых результатов. Среди них особое место принадлежит предметным результатам обучения. Для их достижения учитель использует весь арсенал методов и 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риемов, а также осуществляет их проверку в ходе стартового, текущего (тематического), промежуточного и итогового контроля. Таким образом, они становятся объектом проверки в ходе внутришкольных оценочных процедур.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Предметные результаты проявляются в освоенных обучающимися знаниях и видах деятельности.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Данные требования к предметным результатам представлены в ООП НОО.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567" w:right="0" w:firstLine="877"/>
        <w:jc w:val="both"/>
        <w:rPr>
          <w:rFonts w:ascii="Liberation Serif" w:hAnsi="Liberation Serif" w:eastAsia="Liberation Serif" w:cs="Liberation Serif"/>
          <w:b/>
          <w:bCs/>
          <w:i w:val="0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Компоненты оценивания предметных результатов по «Русский язык. Практикум»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 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завершении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обучения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начальной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школе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(конец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4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класса)</w:t>
      </w:r>
      <w:r>
        <w:rPr>
          <w:rFonts w:ascii="Liberation Serif" w:hAnsi="Liberation Serif" w:eastAsia="Liberation Serif" w:cs="Liberation Serif"/>
          <w:b/>
          <w:bCs/>
          <w:i w:val="0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i w:val="0"/>
          <w:color w:val="000000"/>
          <w:sz w:val="24"/>
          <w:szCs w:val="24"/>
        </w:rPr>
      </w:r>
    </w:p>
    <w:p>
      <w:pPr>
        <w:ind w:left="0" w:right="0" w:firstLine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Фонетика и графика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708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Различать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звуки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буквы;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сопоставлять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звуковой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буквенный состав слова,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устанавливать соотношение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звукового и буквенного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состава. Характеризовать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звуки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русского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языка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(гласные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ударные/безударные;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согласные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твердые/мягкие,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парные/непарные</w:t>
      </w:r>
      <w:r>
        <w:rPr>
          <w:rFonts w:ascii="Liberation Serif" w:hAnsi="Liberation Serif" w:eastAsia="Liberation Serif" w:cs="Liberation Serif"/>
          <w:color w:val="000000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твердые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мягкие; согласные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звонкие/глухие,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парные/непарные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звонкие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глухие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0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Состав</w:t>
      </w:r>
      <w:r>
        <w:rPr>
          <w:rFonts w:ascii="Liberation Serif" w:hAnsi="Liberation Serif" w:eastAsia="Liberation Serif" w:cs="Liberation Serif"/>
          <w:b/>
          <w:bCs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слова </w:t>
      </w:r>
      <w:r>
        <w:rPr>
          <w:rFonts w:ascii="Liberation Serif" w:hAnsi="Liberation Serif" w:eastAsia="Liberation Serif" w:cs="Liberation Serif"/>
          <w:b/>
          <w:bCs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(морфемика)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708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Проводить разбор по составу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однозначно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выделяемыми морфемами;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составлять схему состава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слова;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соотносить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состав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представленной схемой.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Подбирать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родственные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 заданному слову. Изменять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форму слова. Разбирать слова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 составу. Соотносить слова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схему состава слова,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соответствующие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схеме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Лексика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2" w:right="0" w:firstLine="626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Подбирать к предложенным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словам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синонимы;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подбирать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 предложенным словам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антонимы.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Актуализировать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собственный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словарный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запас.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основании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знаний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признаков</w:t>
      </w:r>
      <w:r>
        <w:rPr>
          <w:rFonts w:ascii="Liberation Serif" w:hAnsi="Liberation Serif" w:eastAsia="Liberation Serif" w:cs="Liberation Serif"/>
          <w:color w:val="000000"/>
          <w:spacing w:val="5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синонимов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антонимов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подбирать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синонимы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антонимы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предложенным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словам.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Выявлять в речи слова,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значение которых требует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уточнения,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значение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контексту;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уточнять значение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помощью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справочных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изданий.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 в тексте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информацию,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позволяющую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сделать вывод о значении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незнакомого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0"/>
        <w:jc w:val="both"/>
        <w:rPr>
          <w:rFonts w:ascii="Liberation Serif" w:hAnsi="Liberation Serif" w:cs="Liberation Serif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Морфология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2" w:right="0" w:firstLine="626"/>
        <w:jc w:val="both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Устанавливать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принадлежность</w:t>
      </w:r>
      <w:r>
        <w:rPr>
          <w:rFonts w:ascii="Liberation Serif" w:hAnsi="Liberation Serif" w:eastAsia="Liberation Serif" w:cs="Liberation Serif"/>
          <w:color w:val="000000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определенной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части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речи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(в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объеме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изученного)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комплексу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освоенных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грамматических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признаков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Распознавать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имена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существительные,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имена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прилагательные,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глаголы,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предлоги.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грамматические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признаки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частей речи.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 у имен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существительных: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склонение,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род,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число,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падеж;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проводить разбор имени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существительного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как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части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речи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грамматические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признаки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имен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прилагательных: род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(в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единственном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числе),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число,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падеж; проводить разбор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имени прилагательного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как части речи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Устанавливать (находить)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неопределенную форму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глагола;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грамматические признаки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глаголов: спряжение, время,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лицо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(в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настоящем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будущем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времени),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число,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род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(в прошедшем времени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единственном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числе);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изменять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глаголы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настоящем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будущем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времени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лицам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числам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(спрягать);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проводить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разбор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глагола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как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части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речи.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спряжение,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время,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лицо (в настоящем и будущем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времени),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число,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род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(в прошедшем времени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единственном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числе).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Изменять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глаголы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настоящем и будущем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времени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лицам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числам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(спрягать)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82" w:right="0" w:firstLine="0"/>
        <w:rPr>
          <w:rFonts w:ascii="Liberation Serif" w:hAnsi="Liberation Serif" w:cs="Liberation Serif"/>
          <w:b/>
          <w:bCs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Синтаксис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82" w:right="0" w:firstLine="626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Классифицировать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цели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высказывания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эмоциональной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окраске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Характеризовать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цели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высказывания.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Характеризовать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интонации.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грамматическую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основу простого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двусоставного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подлежащее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сказуемое.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Распознавать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 однородными членами;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составлять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однородными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членами.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предложении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однородные члены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Разграничивать простые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распространенные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сложные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состоящие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 двух простых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(сложносочиненные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союзами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и, а, но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бессоюзные сложные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без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называния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(терминов).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 подлежащее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сказуемое.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Различать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 с однородными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сказуемыми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или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однородными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подлежащими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 предложениями с двумя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грамматическими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основами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0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Орфография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626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место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орфограммы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слове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между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словами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 изученным правилам;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изученные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правила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правописания, в том числе: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непроверяемые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гласные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согласные (перечень слов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орфографическом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словаре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учебника); безударные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падежные окончания имен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существительных (кроме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существительных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-мя,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-ий, -ие, -ия,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-ья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 например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гостья,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­ье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например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ожерелье, во множественном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числе, а также кроме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собственных имен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существительных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-ов,</w:t>
      </w:r>
      <w:r>
        <w:rPr>
          <w:rFonts w:ascii="Liberation Serif" w:hAnsi="Liberation Serif" w:eastAsia="Liberation Serif" w:cs="Liberation Serif"/>
          <w:i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-ин,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-ий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безударные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падежные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окончания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имен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прилагательных;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мягкий знак.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изученные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после шипящих на конце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глаголов в форме 2­-го лица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единственного числа; наличие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или отсутствие мягкого знака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глаголах на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-ться и -тся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безударные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личные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окончания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глаголов;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знаки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препинания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предложениях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однородными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членами,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соединенными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союзами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и,</w:t>
      </w:r>
      <w:r>
        <w:rPr>
          <w:rFonts w:ascii="Liberation Serif" w:hAnsi="Liberation Serif" w:eastAsia="Liberation Serif" w:cs="Liberation Serif"/>
          <w:i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а,</w:t>
      </w:r>
      <w:r>
        <w:rPr>
          <w:rFonts w:ascii="Liberation Serif" w:hAnsi="Liberation Serif" w:eastAsia="Liberation Serif" w:cs="Liberation Serif"/>
          <w:i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/>
          <w:color w:val="000000"/>
          <w:sz w:val="24"/>
          <w:szCs w:val="24"/>
        </w:rPr>
        <w:t xml:space="preserve">но</w:t>
      </w:r>
      <w:r>
        <w:rPr>
          <w:rFonts w:ascii="Liberation Serif" w:hAnsi="Liberation Serif" w:eastAsia="Liberation Serif" w:cs="Liberation Serif"/>
          <w:i/>
          <w:color w:val="000000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без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союзов.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исправлять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орфографические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пунктуационные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ошибки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изученные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 и исправлять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орфографические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ошибки.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Находить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исправлять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пунктуационные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ошибки.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Печатать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диктовку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тексты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объемом не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более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80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учетом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изученных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правописания.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Применять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изученные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правила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 печатании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под диктовку.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pacing w:val="-1"/>
          <w:sz w:val="24"/>
          <w:szCs w:val="24"/>
        </w:rPr>
        <w:t xml:space="preserve">Развитие </w:t>
      </w:r>
      <w:r>
        <w:rPr>
          <w:rFonts w:ascii="Liberation Serif" w:hAnsi="Liberation Serif" w:eastAsia="Liberation Serif" w:cs="Liberation Serif"/>
          <w:b/>
          <w:bCs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речи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82" w:right="0" w:firstLine="626"/>
        <w:jc w:val="both"/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Строить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устное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диалогическое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монологическое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высказывания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(4–6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предложений),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соблюдая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орфоэпические нормы,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правильную интонацию,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нормы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речевого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взаимодействия.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Строить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устное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диалогическое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монологическое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высказывания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(4–6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предложений),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соблюдая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орфоэпические нормы,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правильную интонацию,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нормы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речевого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взаимодействия.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Определять тему и основную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мысль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текста;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озаглавливать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текст. 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Самостоятельно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озаглавливать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Корректировать порядок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предложений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частей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Выстраивать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последовательность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предложений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частей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Понимать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текст.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</w:r>
    </w:p>
    <w:p>
      <w:pPr>
        <w:ind w:left="82" w:right="0" w:firstLine="626"/>
        <w:jc w:val="both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Система оценки планируемых результатов (далее – система оценки) является частью системы оценки и выступает как неотъемлемая часть обеспечения качества образования в ЦДО, что предполагает оценочную деятельность как педагогов, так и обучающихся.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Система оценки: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отражает содержание и критерии оценки, формы представления результатов оценочной деятельности;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обеспечивает комплексный подход к оценке результатов освоения программы начального общего образования, позволяющий осуществлять оценку предметных и метапредметных результатов;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предусматривает оценку динамики учебных достижений обучающихся;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обеспечивает возможность получения объективной информации о качестве подготовки обучающихся в интересах всех участников образовательного процесса.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функциями являются ориентация образовательного процесса на достижение планируемых результатов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освоения  образовательной программы начального общего образования и обеспечение эффективной «обратной связи», позволяющей осуществлять управление образовательным процессом.</w:t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Cs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Оценка предметных результатов представляет собой оценку достижения учащимся планируемых результатов по отдельным предметам. Формирование этих результатов обеспечивается за счёт основных компонентов образовательного процесса — учебных предметов, представлен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ных в учебном плане ЦДО.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t xml:space="preserve">Основные виды контроля и оценивания: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Стартовая диагностика может проводиться также в начале каждого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учебных программ и индивидуализации учебного процесса.  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Текущий контроль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елем и учащимся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Результаты текущей оценки являются основой для индивидуализации учебног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 процесса.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Тематический контроль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просвещения РФ.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Освоение образовательной программы начального общего образования, в том числе отдельной части или всего объема учебного предмета образовательной программы,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сопровождает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ся промежуточной аттестацией учащихся, проводимой в формах, определенных учебным планом,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в сроки, определенные календарным 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t xml:space="preserve">Используемые формы оценивания: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Безоценочное обучение - 1 класс</w:t>
      </w:r>
      <w:r>
        <w:rPr>
          <w:rFonts w:ascii="Liberation Serif" w:hAnsi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Накопительная система оценки 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sz w:val="24"/>
          <w:szCs w:val="24"/>
        </w:rPr>
        <w:t xml:space="preserve">Система безоценочного обучения в 1 классе.</w:t>
      </w:r>
      <w:r>
        <w:rPr>
          <w:rFonts w:ascii="Liberation Serif" w:hAnsi="Liberation Serif" w:cs="Liberation Serif"/>
          <w:b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Безоценочное обучение представляет собой обучение, в котором отсутствует оценка как форма количественного выражения результата оценочной деятельности.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Безоценочное обучение в 1 классе начальной школы ориентировано на обучение по адаптивной модели - обучение всех и каждого, а каждого в зависимости от его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индивидуальных особенностей.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Основными принципами безоценочного обучения являются: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-дифференцированный подход при осуществлении оценочных и контролирующих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действий;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 критериальность - содержательный контроль и оценка строятся на критериальной,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выработанной совместно с учащимися основе;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-приоритет самооценки - формируется способность учащихся самостоятельно оценивать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результаты своей деятельности; самооценка учащегося должна предшествовать оценке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учителя;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-непрерывность;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-гибкость и вариативность инструментария оценки - в учебном процессе используются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разнообразные виды оценочных шкал, позволяющие гибко реагировать на прогресс или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регресс в успеваемости и развитии ученика;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-сочетание качественной и количественной составляющих оценки (качественная составляющая обеспечивает всестороннее видение способностей учащихся, позволяет отражать такие важные характеристики как коммуникативность, отнош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ение к предмету, уровень прилагаемых усилий, индивидуальный стиль мышления и т.д.; количественная позволяет выстраивать шкалу индивидуальных приращений учащихся, сравнивать сегодняшние достижения с его же успехами некоторое время назад, сопоставлять получе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ные результаты с нормативными критериями);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-естественность процесса контроля и оценки - контроль и оценка должны проводиться в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естественных для учащихся условиях, снижающих стресс и напряжение.</w:t>
      </w:r>
      <w:r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  <w:u w:val="none"/>
        </w:rPr>
        <w:t xml:space="preserve">Нормы оценивания по предмету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«Русский язык. Практикум.»</w:t>
      </w:r>
      <w:r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  <w:highlight w:val="none"/>
          <w:u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1. </w:t>
      </w: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готовности к обучению.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highlight w:val="none"/>
          <w:u w:val="none"/>
        </w:rPr>
        <w:t xml:space="preserve">Проводится в форме тест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highlight w:val="none"/>
          <w:u w:val="none"/>
        </w:rPr>
        <w:t xml:space="preserve">а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highlight w:val="none"/>
          <w:u w:val="none"/>
        </w:rPr>
        <w:t xml:space="preserve">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  <w:highlight w:val="none"/>
          <w:u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  <w:highlight w:val="none"/>
          <w:u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2. Текущий контроль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за уровнем достижений учащихся по русскому языку проводится в форме письменных работ: диктантов, грамматических заданий, словарных диктантов, тестовых заданий. 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t xml:space="preserve">3. Итоговый контроль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в рамках промежуточной годовой аттестации по русскому языку проводится  в форме контрольной работы.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Диктант и словарный диктант служит средством проверки орфографических и пунктуационных умений и навыков.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Оценка письменных работ по русскому языку 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Диктант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«5» - за работу, в которой нет ошибок.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«4» - за работу, в которой допущено 1-2 ошибки.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«3» - за работу, в которой допущено 3-5 ошибок.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«2» - за работу, в которой допущено более 5 ошибок.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u w:val="single"/>
        </w:rPr>
        <w:t xml:space="preserve">Учет ошибок в диктанте: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Повторная ошибка в одном и том же слове считается за 1ошибку (например, ученик дважды в слове «песок» написал вместо «е» букву «и»).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Ошибки на одно и то же правило, допущенные в разных словах, считаются как две ошибки (например, ученик написал букву «т» вместо «д» в слове «лошадка» и букву «с» вместо «з» в слове «повозка»).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u w:val="single"/>
        </w:rPr>
        <w:t xml:space="preserve">Ошибкой считается: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Неправильное написание слов, не регулируемых правилами, круг которых очерчен программой каждого класса (слова с непроверяемыми написаниями);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Отсутствие знаков препинания, изученных в данный момент в соответствии с программой; отсутствие точки в конце предложения не считается за ошибку, если следующее предложение написано с большой буквы.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наличие ошибок на изученные правила по орфографии;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u w:val="single"/>
        </w:rPr>
        <w:t xml:space="preserve">Недочеты: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отсутствие знаков препинания в конце предложения, если следующее предложение написано с большой буквы;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отсутствие "красной" строки;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неправильное написание одного слова (при наличии в работе нескольких таких слов) на одно и то же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правило;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Снижение отметки «за общее впечатление» допускается, если: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в работе имеется не менее 2 исправлений;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работа оформлена небрежно, плохо читаема, в тексте много исправлений, неоправданных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Сокращений слов, отсутствуют красные строки.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Грамматическое задание: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«5» - без ошибок.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«4» - правильно выполнено не менее 3/4 заданий.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«3» - правильно выполнено не менее 1/2 заданий. 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«2» - правильно выполнено менее 1/2 заданий</w:t>
      </w:r>
      <w:r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Словарный диктант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tbl>
      <w:tblPr>
        <w:tblStyle w:val="688"/>
        <w:tblW w:w="0" w:type="auto"/>
        <w:tblLayout w:type="fixed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0"/>
      </w:tblGrid>
      <w:tr>
        <w:trPr/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Класс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0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</w:tr>
      <w:tr>
        <w:trPr/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Количество слов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6-8 слов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8-10 слов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10-12 слов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W w:w="1870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center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12-15 слов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</w:tr>
      <w:tr>
        <w:trPr/>
        <w:tc>
          <w:tcPr>
            <w:tcW w:w="1871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left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Критерии оценивания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gridSpan w:val="4"/>
            <w:tcW w:w="7483" w:type="dxa"/>
            <w:textDirection w:val="lrTb"/>
            <w:noWrap w:val="false"/>
          </w:tcPr>
          <w:p>
            <w:pPr>
              <w:pStyle w:val="835"/>
              <w:ind w:left="0" w:right="-391" w:firstLine="0"/>
              <w:jc w:val="left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«4» - 1 ошибка и 1 исправление.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pStyle w:val="835"/>
              <w:ind w:left="0" w:right="-391" w:firstLine="0"/>
              <w:jc w:val="left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  <w:highlight w:val="none"/>
              </w:rPr>
              <w:t xml:space="preserve">«3» - 2 ошибки и 1 исправление.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pStyle w:val="835"/>
              <w:ind w:left="0" w:right="-391" w:firstLine="0"/>
              <w:jc w:val="left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  <w:highlight w:val="none"/>
              </w:rPr>
              <w:t xml:space="preserve">«2» - 3-5 ошибок.</w:t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</w:tr>
    </w:tbl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Тест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«5» - верно выполнено более 3/4 заданий.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«4» - верно выполнено 3/4 заданий.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«3» - верно выполнено 1/2 заданий.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«2» - верно выполнено менее 1/2 заданий.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  <w:highlight w:val="none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Итоговая контрольная работа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в рамках промежуточной годовой аттестации по русскому языку.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«5» - безошибочно выполнены все задания;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«4» - выполнено правильно не менее 3/4 всех заданий;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«3» - выполнено не менее 1⁄2 заданий;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«2» - ученик не справился с большинством заданий.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35"/>
        <w:ind w:left="0" w:right="0" w:firstLine="800"/>
        <w:jc w:val="both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br/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singl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2024-09-09T12:48:15Z</dcterms:modified>
</cp:coreProperties>
</file>