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Структурное подразделение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«Центр дистанционного обучения»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spacing w:after="0" w:afterAutospacing="0" w:line="240" w:lineRule="auto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hanging="2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             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_____________________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«ХИМИЯ. ПРАКТИКУМ»</w:t>
      </w:r>
      <w:r>
        <w:rPr>
          <w:rFonts w:ascii="Liberation Serif" w:hAnsi="Liberation Serif" w:cs="Liberation Serif"/>
          <w:sz w:val="24"/>
          <w:szCs w:val="24"/>
        </w:rPr>
        <w:t xml:space="preserve">_______________________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(наименование учебного предмета)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___________________________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основное общее</w:t>
      </w:r>
      <w:r>
        <w:rPr>
          <w:rFonts w:ascii="Liberation Serif" w:hAnsi="Liberation Serif" w:cs="Liberation Serif"/>
          <w:sz w:val="24"/>
          <w:szCs w:val="24"/>
        </w:rPr>
        <w:t xml:space="preserve">____________________________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(уровень образования)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__________________________________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2 года</w:t>
      </w:r>
      <w:r>
        <w:rPr>
          <w:rFonts w:ascii="Liberation Serif" w:hAnsi="Liberation Serif" w:cs="Liberation Serif"/>
          <w:sz w:val="24"/>
          <w:szCs w:val="24"/>
        </w:rPr>
        <w:t xml:space="preserve">_____________________________________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(срок реализации программы)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spacing w:before="0"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spacing w:before="0"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spacing w:before="0"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spacing w:before="0"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spacing w:before="0"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spacing w:before="0"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spacing w:before="0"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right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Составитель:</w:t>
      </w:r>
      <w:r>
        <w:rPr>
          <w:rFonts w:ascii="Liberation Serif" w:hAnsi="Liberation Serif" w:cs="Liberation Serif"/>
          <w:sz w:val="24"/>
          <w:szCs w:val="24"/>
        </w:rPr>
        <w:t xml:space="preserve">  учитель биологии и химии Королёва Ю.В.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г. Сыктывкар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right="0" w:firstLine="709"/>
        <w:jc w:val="center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34"/>
        <w:ind w:right="0" w:firstLine="709"/>
        <w:jc w:val="center"/>
        <w:spacing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0"/>
        <w:ind w:right="0" w:firstLine="709"/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Данная рабочая программа учебного предмета «Химия. Практикум» для 8-9 классов составлена в соответствии с требованиями:</w:t>
      </w:r>
      <w:r/>
    </w:p>
    <w:p>
      <w:pPr>
        <w:pStyle w:val="861"/>
      </w:pPr>
      <w: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</w:t>
      </w:r>
      <w:r>
        <w:t xml:space="preserve">, </w:t>
      </w:r>
      <w:r/>
      <w:r/>
    </w:p>
    <w:p>
      <w:pPr>
        <w:pStyle w:val="861"/>
      </w:pPr>
      <w:r>
        <w:t xml:space="preserve">Федеральной образовательной программы основного общего образования,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/>
      <w:r>
        <w:rPr>
          <w:rFonts w:ascii="Liberation Serif" w:hAnsi="Liberation Serif" w:cs="Liberation Serif"/>
          <w:b w:val="0"/>
        </w:rPr>
      </w:r>
      <w:r>
        <w:t xml:space="preserve">;</w:t>
      </w:r>
      <w:r/>
    </w:p>
    <w:p>
      <w:pPr>
        <w:pStyle w:val="861"/>
        <w:rPr>
          <w:rFonts w:ascii="Liberation Serif" w:hAnsi="Liberation Serif" w:cs="Liberation Serif"/>
          <w:sz w:val="24"/>
          <w:szCs w:val="24"/>
        </w:rPr>
      </w:pPr>
      <w:r>
        <w:t xml:space="preserve">Разработана на основе федеральной рабочей программы среднего обще</w:t>
      </w:r>
      <w:r>
        <w:t xml:space="preserve">го образования «Химия» для 8-9 классов (базовый уровень) и с учетом положения «Концепции развития химического образования в Российской Федерации», реализующих ООП, утвержденной распоряжением Правительства Российской Федерации (ред. от 03.12.2019 N ПК-4вн).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ind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Данная рабочая программа является частью основной образовательной программы основного общего образования ЦДО ГОУ РК «РЦО» и обеспечивает реализацию Учебного плана общеобразовательной программы осн</w:t>
      </w:r>
      <w:r>
        <w:rPr>
          <w:rFonts w:ascii="Liberation Serif" w:hAnsi="Liberation Serif" w:cs="Liberation Serif"/>
          <w:sz w:val="24"/>
          <w:szCs w:val="24"/>
        </w:rPr>
        <w:t xml:space="preserve">овного общего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«Химия. Практикум», расположенные на образовательной среде ГОУ РК «РЦО» по адресу: </w:t>
      </w:r>
      <w:r>
        <w:fldChar w:fldCharType="begin"/>
      </w:r>
      <w:r>
        <w:instrText xml:space="preserve"> HYPERLINK "http://mood.rcoedu.ru/"</w:instrText>
      </w:r>
      <w:r>
        <w:fldChar w:fldCharType="separate"/>
      </w:r>
      <w:r>
        <w:rPr>
          <w:rStyle w:val="843"/>
          <w:rFonts w:ascii="Liberation Serif" w:hAnsi="Liberation Serif" w:cs="Liberation Serif"/>
          <w:sz w:val="24"/>
          <w:szCs w:val="24"/>
        </w:rPr>
        <w:t xml:space="preserve">http://mood.rcoedu.ru/</w:t>
      </w:r>
      <w:r>
        <w:fldChar w:fldCharType="end"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Вклад учебного предмета «Химия. Практикум» в достижение целей основного общего образования обусловлен во многом значением химической науки в познании законов природы, в развитии производительных сил общества и создании новой базы материальной культуры.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Химия как элемент системы естественных наук распространила своё влияние на все области человеческого существования, задала новое ви</w:t>
      </w:r>
      <w:r>
        <w:rPr>
          <w:rFonts w:ascii="Liberation Serif" w:hAnsi="Liberation Serif" w:cs="Liberation Serif"/>
        </w:rPr>
        <w:t xml:space="preserve">дение мира, стала неотъемлемым компонентом мировой культуры, необходимым условием жизни общества: знание химии служит основой для формирования мировоззрения человека, его представлений о материальном единстве мира; важную роль играют формируемые химией пре</w:t>
      </w:r>
      <w:r>
        <w:rPr>
          <w:rFonts w:ascii="Liberation Serif" w:hAnsi="Liberation Serif" w:cs="Liberation Serif"/>
        </w:rPr>
        <w:t xml:space="preserve">дставления о взаимопревращениях энергии и об эволюции веществ в природе; современная химия направлена на решение глобальных проблем устойчивого развития человечества — сырьевой, энергетической, пищевой и экологической безопасности, проблем здравоохранения.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Изучение предмета: 1) способствует реализации возможностей для саморазвития и формирования культуры личности, её общей и функциональной грамотности; 2) вносит вклад в формирование мышления и творческих способностей подростков, навыков их самостоятельной</w:t>
      </w:r>
      <w:r>
        <w:rPr>
          <w:rFonts w:ascii="Liberation Serif" w:hAnsi="Liberation Serif" w:cs="Liberation Serif"/>
        </w:rPr>
        <w:t xml:space="preserve"> учебной деятельности, экспериментальных и исследовательских умений, необходимых как в повседневной жизни, так и в профессиональной деятельности; 3) знакомит со спецификой научного мышления, закладывает основы целостного взгляда на единство природы и челов</w:t>
      </w:r>
      <w:r>
        <w:rPr>
          <w:rFonts w:ascii="Liberation Serif" w:hAnsi="Liberation Serif" w:cs="Liberation Serif"/>
        </w:rPr>
        <w:t xml:space="preserve">ека, является ответственным этапом в формировании естественно-научной грамотности подростков; 4) способствует формированию ценностного отношения к естественно-научным знаниям, к природе, к человеку, вносит свой вклад в экологическое образование школьников.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Цели программы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 направлению первостепенной значимости при реализации образовательных функций предмета «Химия. Практикум» традиционно относят формирование знаний основ химической науки как области современного естествознания, практической деятельности человека и как одно</w:t>
      </w:r>
      <w:r>
        <w:rPr>
          <w:rFonts w:ascii="Liberation Serif" w:hAnsi="Liberation Serif" w:cs="Liberation Serif"/>
        </w:rPr>
        <w:t xml:space="preserve">го из компонентов мировой культуры. Задача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знаний о научных методах изу</w:t>
      </w:r>
      <w:r>
        <w:rPr>
          <w:rFonts w:ascii="Liberation Serif" w:hAnsi="Liberation Serif" w:cs="Liberation Serif"/>
        </w:rPr>
        <w:t xml:space="preserve">чения веществ и химических реакций, а также в формировании и развитии умений и способов деятельности, связанных с планированием, наблюдением и проведением химического эксперимента, соблюдением правил безопасного обращения с веществами в повседневной жизни.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связи с этим при изучении предмета в основной школе доминирующее значение приобрели такие цели, как: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умений объяснять и оценивать явления окружающего мира на основании знаний и опыта, полученных при изучении химии;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профессии и направленности дальнейшего обучения;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 функциональной грамотности, готовности к успешному взаимодействию с изменяющимся миром и дальнейшему успешному образованию.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Задачи программы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Освоить  важнейшие основные понятия и законы химии, химической символики;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Овладеть умениями наблюдать химические явления, производить расчёты на основе химических формул веществ и уравнений химических реакций;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Способствовать развитию познавательных интересов и интеллектуальных способностей в процессе наблюдения за химическим экспериментом, самостоятельного приобретения знаний в соответствии с возникающими жизненными потребностями;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Способствовать воспитанию отношения к химии как к одному из фундаментальных компонентов естествознания и элементу общечеловеческой культуры;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Способствовать развитию навыков прим</w:t>
      </w:r>
      <w:r>
        <w:rPr>
          <w:rFonts w:ascii="Liberation Serif" w:hAnsi="Liberation Serif" w:cs="Liberation Serif"/>
        </w:rPr>
        <w:t xml:space="preserve">енения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Особенности программы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«Химия. Практикум» как часть учебного плана, формируемого участниками образовательных отношений, 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rFonts w:ascii="Liberation Serif" w:hAnsi="Liberation Serif" w:cs="Liberation Serif"/>
        </w:rPr>
        <w:t xml:space="preserve">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Обучение обу</w:t>
      </w:r>
      <w:r>
        <w:rPr>
          <w:rFonts w:ascii="Liberation Serif" w:hAnsi="Liberation Serif" w:cs="Liberation Serif"/>
        </w:rPr>
        <w:t xml:space="preserve">чающихся по программе осуществляется в ЦДО с применением дистанционных образовательных технологий индивидуально и 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Многолетний опыт работы с учащимися данной категории с использованием дистанционных образовательных технологий (ДОТ),  необходимость учета конкретных ограничений обучающегося в отношении его возможностей восприятия, темпа рабо</w:t>
      </w:r>
      <w:r>
        <w:rPr>
          <w:rFonts w:ascii="Liberation Serif" w:hAnsi="Liberation Serif" w:cs="Liberation Serif"/>
        </w:rPr>
        <w:t xml:space="preserve">ты, допустимой нагрузки, уровня предметной подготовленности  определяет особенности данной программы и необходимость 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программа расширяет и систематизирует теоретические сведения, полученные обучающимися, закрепляет практические умения и навыки, позволяет восполнить пробелы в знаниях. Тем</w:t>
      </w:r>
      <w:r>
        <w:rPr>
          <w:rFonts w:ascii="Liberation Serif" w:hAnsi="Liberation Serif" w:cs="Liberation Serif"/>
        </w:rPr>
        <w:t xml:space="preserve">ы, рассматриваемые в программе, не выходят за рамки обязательного содержания учебной образовательной программы, однако они расширяют базовый курс. Поэтому данная программа будет способствовать совершенствованию и развитию знаний, умений и навыков по химии.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«Химия. Практикум» </w:t>
      </w:r>
      <w:r>
        <w:rPr>
          <w:rFonts w:ascii="Liberation Serif" w:hAnsi="Liberation Serif" w:cs="Liberation Serif"/>
        </w:rPr>
        <w:t xml:space="preserve">разработана с учетом категорий детей-инвалидов, находящихся на обучении в ЦДО, с учетом особенностей их психофизического развития,  индивидуальных возможностей, а также 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обучении в ЦДО находятся следующие категории детей-инвалидов: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слабослышащие;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слепые и слабовидящие;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дети-инвалиды с нарушением опорно-двигательного аппарата;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1.Для слабослышащих обучающихся: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 иметь возможность воспринимать информацию слухозрительно и на слух, видеть фон за педагогом;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продуманность освещенности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2.Для слепых и слабовидящих обучающихся: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приемов алгоритмизации деятельности обучающихся;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приемов сочетания зрительной и слуховой информации;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приемов сочетания письменной и устной работы;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приемов снятия зрительной и тактильной утомляемости;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приемов, позволяющих выделить существенные признаки  изучаемых предметов и процессов;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замена демонстрационных показов  самостоятельными работами;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приемов конкретизации речи педагога;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соблюдение регламента зрительных (для слепых обучающихся с остаточным зрением) и тактильных нагрузок;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рациональное чередование тактильной нагрузки со слуховым, зрительным (для слепых обучающихся с остаточным зрением) восприятием учебного материала;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персональных компьютеров или ноутбуков, оснащенных необходимым для данной категории обучающихся специальным программным обеспечением;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специальных тифлотехнических устройств, позволяющих преобразовывать визуальную информацию  в речь и в рельефно-точечный шрифт.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3.Для детей-инвалидов с нарушениями опорно-двигательного аппарата: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наглядных (наблюдение, иллюстрация, демонстрация), практических (упражнение,  виртуальная лабораторная работа,  виртуальная практическая работа),  словесных (рассказ, объяснение, беседа, работа с книгой) и двигательно-кинестетических методов;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тщательный отбор материала (небольшой по объему,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постановка четких  целей выполняемого задания;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 результатов каждого задания, осмысление причин ошибок и путей их устранения;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персональных компьютеров, технических приспособлений (специальная клавиатура с ув</w:t>
      </w:r>
      <w:r>
        <w:rPr>
          <w:rFonts w:ascii="Liberation Serif" w:hAnsi="Liberation Serif" w:cs="Liberation Serif"/>
        </w:rPr>
        <w:t xml:space="preserve">еличенным размером клавиш, со специальной накладкой, ограничивающей случайное нажатие соседних клавиш), различного вида контакторы, заменяющие мышь, джойстики, трекболы, сенсорные планшеты), выносные кнопки, компьютерная программа «виртуальная клавиатура»;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Образовательная деятельность в ЦДО о</w:t>
      </w:r>
      <w:r>
        <w:rPr>
          <w:rFonts w:ascii="Liberation Serif" w:hAnsi="Liberation Serif" w:cs="Liberation Serif"/>
        </w:rPr>
        <w:t xml:space="preserve">существляется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ООО.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рабочая программа предусматривает 68 часов (1 час в неделю, 34 учебных недели).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учебного предмета «Химия.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8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Первоначальные химические понятия.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 1. Химия — важная область естествознания и практической деятельности человека (4 ч)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химии. Роль химии в жизни человека. Химия в системе наук. Тела и вещества. Физические свойст</w:t>
      </w:r>
      <w:r>
        <w:rPr>
          <w:rFonts w:ascii="Liberation Serif" w:hAnsi="Liberation Serif" w:cs="Liberation Serif"/>
        </w:rPr>
        <w:t xml:space="preserve">ва веществ. Агрегатное состояние веществ. Чистые вещества и смеси. Способы разделения смесей. Физические и химические явления. Признаки и условия протекания химических реакций. Знакомство с правилами безопасности и приёмами работы в химической лаборатории.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 2. Вещества и химические реакции (9 часов).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Атомы и молекулы. Химические элементы. Знаки (символы) химических элеме</w:t>
      </w:r>
      <w:r>
        <w:rPr>
          <w:rFonts w:ascii="Liberation Serif" w:hAnsi="Liberation Serif" w:cs="Liberation Serif"/>
        </w:rPr>
        <w:t xml:space="preserve">нтов. Простые и сложные вещества. Атомно-молекулярное учение. 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</w:t>
      </w:r>
      <w:r>
        <w:rPr>
          <w:rFonts w:ascii="Liberation Serif" w:hAnsi="Liberation Serif" w:cs="Liberation Serif"/>
        </w:rPr>
        <w:t xml:space="preserve">в соединении. Физические и химические явления. Химическая реакция. Признаки и условия протекания химических реакций. Химические уравнения. Типы химических реакций (соединения, разложения, замещения, обмена). Закон сохранения массы веществ М. В. Ломоносова.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Важнейшие представители неорганических веществ.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 3. Воздух, кислород. Понятие об оксидах (2 часа)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Воздух — смесь газов. Состав воздуха. Кислород — элемент и простое вещество. Озон — аллотропна</w:t>
      </w:r>
      <w:r>
        <w:rPr>
          <w:rFonts w:ascii="Liberation Serif" w:hAnsi="Liberation Serif" w:cs="Liberation Serif"/>
        </w:rPr>
        <w:t xml:space="preserve">я модификация кислорода. Нахождение кислорода в природе, физические и химические свойства (реакции окисления, горение). Условия возникновения и прекращения горения. Понятие об оксидах. Экологические проблемы загрязнения воздуха и разрушения озонового слоя.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 4. Водород (1 ч) Водород — элемент и простое вещество. Нахождение в природе, физические и химические свойства (на примере взаимодействия с неметаллами и оксидами металлов), применение. Понятие о кислотах и солях.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 5. Количественные отношения в химии (2 часа). Количество вещества. Моль. Молярная масса. Закон Авогадро. Молярный объём газов. Расчёты по химическим уравнениям.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 6. Вода. Растворы (2 часа). Физические и химические свойства воды. Проблема загрязнения воды. Вода как растворитель. Растворы. Растворимость веществ в воде. Массовая доля вещества в растворе.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 7. Основные классы неорганических соединений (6 часов). Оксиды. Основные и кислотные оксиды. Номенклатура. Получение. Основания. Классификация. Номенклатура. Хими</w:t>
      </w:r>
      <w:r>
        <w:rPr>
          <w:rFonts w:ascii="Liberation Serif" w:hAnsi="Liberation Serif" w:cs="Liberation Serif"/>
        </w:rPr>
        <w:t xml:space="preserve">ческие свойства. Реакция нейтрализации.  Кислоты. Классификация. Номенклатура. Химические свойства. Ряд активности металлов Н. Н. Бекетова.  Соли. Номенклатура. Способы получения солей. Генетическая связь между основными классами неорганических соединений.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 8. Периодический закон и Периодическая система химических элементов Д. И. Менделе- ева. Строение атома (3 часа). Понятие о группах сходных элеме</w:t>
      </w:r>
      <w:r>
        <w:rPr>
          <w:rFonts w:ascii="Liberation Serif" w:hAnsi="Liberation Serif" w:cs="Liberation Serif"/>
        </w:rPr>
        <w:t xml:space="preserve">нтов (щелочные и щелочноземельные металлы, галогены, инертные газы). Периодический закон и Периодическая система химических элементов Д. И. Менделеева. Периоды, группы, подгруппы. Физический смысл порядкового номера элемента, номеров периода и группы. Стро</w:t>
      </w:r>
      <w:r>
        <w:rPr>
          <w:rFonts w:ascii="Liberation Serif" w:hAnsi="Liberation Serif" w:cs="Liberation Serif"/>
        </w:rPr>
        <w:t xml:space="preserve">ение атомов. Состав атомных ядер. Изотопы. Электроны. Строение электронных оболочек атомов первых 20 химических элементов Периодической системы Д. И. Менделеева. Характеристика химического элемента по его положению в Периодической системе Д. И. Менделеева.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Тема 9. Химическая связь. Окислительно-восстановительные реак</w:t>
      </w:r>
      <w:r>
        <w:rPr>
          <w:rFonts w:ascii="Liberation Serif" w:hAnsi="Liberation Serif" w:cs="Liberation Serif"/>
        </w:rPr>
        <w:t xml:space="preserve">ции (3 часа). Электроотрицательность химических элементов. Основные виды химической связи: ковалентная неполярная, ковалентная полярная, ионная. Степень окисления. Правила определения степени окисления элементов. Окислительно-восстановительные реакции.   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Межпредметные связи.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Реализация межпредметных связей при изучении химии в 8 классе осуществляется через использование как общих естественно-научных понятий, так и понятий, являющ</w:t>
      </w:r>
      <w:r>
        <w:rPr>
          <w:rFonts w:ascii="Liberation Serif" w:hAnsi="Liberation Serif" w:cs="Liberation Serif"/>
        </w:rPr>
        <w:t xml:space="preserve">ихся системными для отдельных предметов естественно-научного цикла. 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Биология: фотосинтез, дыхание, биосфера.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География: атмосфера, гидросфера, минералы, горные породы, полезные ископаемые, топливо, водные ресурсы.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9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Вещество и химическая реакция.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Повторен</w:t>
      </w:r>
      <w:r>
        <w:rPr>
          <w:rFonts w:ascii="Liberation Serif" w:hAnsi="Liberation Serif" w:cs="Liberation Serif"/>
        </w:rPr>
        <w:t xml:space="preserve">ие материала, изученного в 8 классе (1 ч). 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 1. Электролитическая дисс</w:t>
      </w:r>
      <w:r>
        <w:rPr>
          <w:rFonts w:ascii="Liberation Serif" w:hAnsi="Liberation Serif" w:cs="Liberation Serif"/>
        </w:rPr>
        <w:t xml:space="preserve">оциация (4 ч). Электролиты и неэлектролиты. Электролитическая диссоциация веществ в водных растворах. Ионы. Катионы и анионы. Электролитическая диссоциация кислот, щелочей и солей. Слабые и сильные электролиты. Степень диссоциации. Реакции ионного обмена.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Тема 2. Осно</w:t>
      </w:r>
      <w:r>
        <w:rPr>
          <w:rFonts w:ascii="Liberation Serif" w:hAnsi="Liberation Serif" w:cs="Liberation Serif"/>
        </w:rPr>
        <w:t xml:space="preserve">вные закономерности химических реакций (4 ч). 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</w:t>
      </w:r>
      <w:r>
        <w:rPr>
          <w:rFonts w:ascii="Liberation Serif" w:hAnsi="Liberation Serif" w:cs="Liberation Serif"/>
        </w:rPr>
        <w:t xml:space="preserve">катализатора). Экзо- и эндотермические реакции. Понятие о скорости химической реакции. Понятие об обратимых и необратимых химических реакциях. Понятие о гомогенных и гетерогенных реакциях. Понятие о химическом равновесии. Факторы, влияющие на скорость хими</w:t>
      </w:r>
      <w:r>
        <w:rPr>
          <w:rFonts w:ascii="Liberation Serif" w:hAnsi="Liberation Serif" w:cs="Liberation Serif"/>
        </w:rPr>
        <w:t xml:space="preserve">ческой реакции и положение химического равновесия. 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Неметаллы и их соединения.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 3. Галогены (2 ч). Общая характеристика галогенов. Особенности строения атомов, характе</w:t>
      </w:r>
      <w:r>
        <w:rPr>
          <w:rFonts w:ascii="Liberation Serif" w:hAnsi="Liberation Serif" w:cs="Liberation Serif"/>
        </w:rPr>
        <w:t xml:space="preserve">рные степени окисления. Строение и физические свойства простых веществ — галогенов.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 2. Сера и ее соединения (2 ч). Положение кислорода и серы в периодической системе химических элементов, строение их атомов. Аллотропия кислорода — озон. Сера. Аллотропия серы. Физические и химические свойства. Серная кислота, физические и хи</w:t>
      </w:r>
      <w:r>
        <w:rPr>
          <w:rFonts w:ascii="Liberation Serif" w:hAnsi="Liberation Serif" w:cs="Liberation Serif"/>
        </w:rPr>
        <w:t xml:space="preserve">мические свойства.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 3. Азот и фосфор (3 ч). Обща</w:t>
      </w:r>
      <w:r>
        <w:rPr>
          <w:rFonts w:ascii="Liberation Serif" w:hAnsi="Liberation Serif" w:cs="Liberation Serif"/>
        </w:rPr>
        <w:t xml:space="preserve">я характеристика элементов VА-группы. Особенности строения атомов, характерные степени окисления. Азот, распространение в природе, физические и химические свойства. Общие представления о соединениях азота: аммиаке, солях аммония, азотной кислоте. Использов</w:t>
      </w:r>
      <w:r>
        <w:rPr>
          <w:rFonts w:ascii="Liberation Serif" w:hAnsi="Liberation Serif" w:cs="Liberation Serif"/>
        </w:rPr>
        <w:t xml:space="preserve">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 4. Углерод и кремний (5 ч).Общая характеристика элементо</w:t>
      </w:r>
      <w:r>
        <w:rPr>
          <w:rFonts w:ascii="Liberation Serif" w:hAnsi="Liberation Serif" w:cs="Liberation Serif"/>
        </w:rPr>
        <w:t xml:space="preserve">в IVА-группы.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Оксиды углерода, их действие на живые организмы. Экологические проблемы, свя</w:t>
      </w:r>
      <w:r>
        <w:rPr>
          <w:rFonts w:ascii="Liberation Serif" w:hAnsi="Liberation Serif" w:cs="Liberation Serif"/>
        </w:rPr>
        <w:t xml:space="preserve">занные с оксидом углерода(IV); гипотеза глобального потепления климата; парниковый эффект. Угольная кислота и её соли. Качественная реакция на карбонат-ионы. Использование карбонатов в быту, медицине, промышленности и сельском хозяйстве. Первоначальные пон</w:t>
      </w:r>
      <w:r>
        <w:rPr>
          <w:rFonts w:ascii="Liberation Serif" w:hAnsi="Liberation Serif" w:cs="Liberation Serif"/>
        </w:rPr>
        <w:t xml:space="preserve">ятия об органических веществах как о соединениях углерода (метан, этан, этилен, ацетилен, этанол, глицерин, уксусная кислота). Их состав и химическое строение. Понятие о биологически важных веществах: жирах, белках, углеводах — и их роли в жизни человека.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0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Кремний, его физические и химические свойства. Соединения кремния в природе. Общие представления об оксиде кремния(IV), кремниевой кислоте, силикатах. Важнейшие строительные материалы: керамика, стекло, цемент, бетон, железобетон.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Металлы и их соединения.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 5. Металлы и их соединения (8 ч). Общая характерист</w:t>
      </w:r>
      <w:r>
        <w:rPr>
          <w:rFonts w:ascii="Liberation Serif" w:hAnsi="Liberation Serif" w:cs="Liberation Serif"/>
        </w:rPr>
        <w:t xml:space="preserve">ика химических элементов — металлов на основании их положения в Периодической системе химических элементов Д. И. Менделеева и строения атомов. Строение металлов. Металлическая связь и металлическая кристаллическая решётка. Электрохимический ряд напряжений </w:t>
      </w:r>
      <w:r>
        <w:rPr>
          <w:rFonts w:ascii="Liberation Serif" w:hAnsi="Liberation Serif" w:cs="Liberation Serif"/>
        </w:rPr>
        <w:t xml:space="preserve">металлов. Физические и химические свойства металлов. Понятие о коррозии металлов, основные способы защиты их от коррозии. Щелочные металлы: положение в Периодической системе химических элементов Д. И. Менделеева; строение их атомов; нахождение в природе. Ф</w:t>
      </w:r>
      <w:r>
        <w:rPr>
          <w:rFonts w:ascii="Liberation Serif" w:hAnsi="Liberation Serif" w:cs="Liberation Serif"/>
        </w:rPr>
        <w:t xml:space="preserve">изические и химические свойства (на примере натрия и калия). Оксиды и гидроксиды натрия и калия. Применение щелочных металлов и их соединений. Щелочноземельные металлы магний и кальций: положение в Периодической системе химических элементов Д. И. Менделеев</w:t>
      </w:r>
      <w:r>
        <w:rPr>
          <w:rFonts w:ascii="Liberation Serif" w:hAnsi="Liberation Serif" w:cs="Liberation Serif"/>
        </w:rPr>
        <w:t xml:space="preserve">а; строение их атомов; нахождение в природе. Физические и химические свойства магния и кальция. Жёсткость воды и способы её устранения. Алюминий: положение в Периодической системе химических элементов Д. И. Менделеева; строение атома; нахождение в природе.</w:t>
      </w:r>
      <w:r>
        <w:rPr>
          <w:rFonts w:ascii="Liberation Serif" w:hAnsi="Liberation Serif" w:cs="Liberation Serif"/>
        </w:rPr>
        <w:t xml:space="preserve"> Физические и химические свойства алюминия.  Железо: положение в Периодической системе химических элементов Д. И. Менделеева; строение атома; нахождение в природе. Физические и химические свойства железа. Оксиды, гидроксиды и соли железа(II) и железа(III).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Химический эксперимент: ознакомление с образцами металлов</w:t>
      </w:r>
      <w:r>
        <w:rPr>
          <w:rFonts w:ascii="Liberation Serif" w:hAnsi="Liberation Serif" w:cs="Liberation Serif"/>
        </w:rPr>
        <w:t xml:space="preserve"> и сплавов, их физическими свойствами; изучение результатов коррозии металлов (использование видеоматериалов), особенностей взаимодействия оксида кальция и натрия с водой (использование видеоматериалов);  процесса горения железа в кислороде (использование </w:t>
      </w:r>
      <w:r>
        <w:rPr>
          <w:rFonts w:ascii="Liberation Serif" w:hAnsi="Liberation Serif" w:cs="Liberation Serif"/>
        </w:rPr>
        <w:t xml:space="preserve">видеоматериалов); признаков протекания качественных реакций на ионы (магния, кальция, алюминия, цинка, железа(II) и железа(III), меди(II)); наблюдение и описание процессов окрашивания пламени ионами натрия, калия и кальция  (использование видеоматериалов).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Химия и окружающая среда.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 6. Химия и окружающая среда (3 ч)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Новые материалы и технологии. Вещества и материалы в повседневной жизни чел</w:t>
      </w:r>
      <w:r>
        <w:rPr>
          <w:rFonts w:ascii="Liberation Serif" w:hAnsi="Liberation Serif" w:cs="Liberation Serif"/>
        </w:rPr>
        <w:t xml:space="preserve">овека. Химия и здоровье. Безопасное использование веществ и химических реакций в быту. Основы экологической грамотности. Химическое загрязнение окружающей среды (предельная допустимая концентрация веществ — ПДК). Роль химии в решении экологических проблем.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Межпредметные связи.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Реализация межпредметных связей при изучении химии в 9 классе осуществляется через использование как общих естественно-научных понятий, так и понятий, являющихся системными для отдельных предметов е</w:t>
      </w:r>
      <w:r>
        <w:rPr>
          <w:rFonts w:ascii="Liberation Serif" w:hAnsi="Liberation Serif" w:cs="Liberation Serif"/>
        </w:rPr>
        <w:t xml:space="preserve">стественно-научного цикла. 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Физика: материя, атом, электрон, протон, нейтрон, ион, нуклид, изотопы, радиоактивность, молекула, электрический заряд, пров</w:t>
      </w:r>
      <w:r>
        <w:rPr>
          <w:rFonts w:ascii="Liberation Serif" w:hAnsi="Liberation Serif" w:cs="Liberation Serif"/>
        </w:rPr>
        <w:t xml:space="preserve">одники, полупроводники, диэлектрики, фотоэлемент, 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Биология: фотосинтез, дыхание, биосфера, экосистема, минеральные удобрения, микроэлементы, макроэлементы, питательные вещества.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География: атмосфера, гидросфера, минералы, горные породы, полезные ископаемые, топливо, водные ресурс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Планируемые образовательные результаты изучения учебного предмета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химии в 8 классе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ЛИЧНОСТНЫЕ РЕЗУЛЬТАТЫ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</w:t>
      </w:r>
      <w:r>
        <w:rPr>
          <w:rFonts w:ascii="Liberation Serif" w:hAnsi="Liberation Serif" w:cs="Liberation Serif"/>
        </w:rPr>
        <w:t xml:space="preserve">ной деятельности.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Личностные результаты отражают сформированность, в том числе в части: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Патриотического воспитания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 ценностного отношения к отечественному культурному, историческому и научному</w:t>
      </w:r>
      <w:r>
        <w:rPr>
          <w:rFonts w:ascii="Liberation Serif" w:hAnsi="Liberation Serif" w:cs="Liberation Serif"/>
        </w:rPr>
        <w:t xml:space="preserve">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Гражданского воспитания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 представления о социальных нормах и правилах межличностных отношений в коллект</w:t>
      </w:r>
      <w:r>
        <w:rPr>
          <w:rFonts w:ascii="Liberation Serif" w:hAnsi="Liberation Serif" w:cs="Liberation Serif"/>
        </w:rPr>
        <w:t xml:space="preserve">иве, коммуникативной компетентности в общественно полезной, учебно-исследовательской, творческой и других видах деятельности; готовности к разнообразной совместной деятельности при выполнении учебных, познавательных задач, выполнении химических эксперимент</w:t>
      </w:r>
      <w:r>
        <w:rPr>
          <w:rFonts w:ascii="Liberation Serif" w:hAnsi="Liberation Serif" w:cs="Liberation Serif"/>
        </w:rPr>
        <w:t xml:space="preserve">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Ценности научного познания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 мировоззренческих представлений о веществе и химической реакции, соответст</w:t>
      </w:r>
      <w:r>
        <w:rPr>
          <w:rFonts w:ascii="Liberation Serif" w:hAnsi="Liberation Serif" w:cs="Liberation Serif"/>
        </w:rPr>
        <w:t xml:space="preserve">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4) познавательных мотивов, направленных на получение новых знаний по химии, необходимых для объяснения наблюдаемых процессов и явлений;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5)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6) 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Формирования культуры здоровья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7) осознания ценности жизни, ответственного отношения к с</w:t>
      </w:r>
      <w:r>
        <w:rPr>
          <w:rFonts w:ascii="Liberation Serif" w:hAnsi="Liberation Serif" w:cs="Liberation Serif"/>
        </w:rPr>
        <w:t xml:space="preserve">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Трудового воспитания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8) интереса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осознанного выбора индивид</w:t>
      </w:r>
      <w:r>
        <w:rPr>
          <w:rFonts w:ascii="Liberation Serif" w:hAnsi="Liberation Serif" w:cs="Liberation Serif"/>
        </w:rPr>
        <w:t xml:space="preserve">уальной траектории продолжения образования с учётом личностных интересов и способности к химии, общественных интересов и потребностей; успешной профессиональной деятельности и развития необходимых умений; готовность адаптироваться в профессиональной среде;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Экологического воспитания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9) экологически целесообразного отношения к природе как источнику жизни на Земле, основе её существования, понимания ценност</w:t>
      </w:r>
      <w:r>
        <w:rPr>
          <w:rFonts w:ascii="Liberation Serif" w:hAnsi="Liberation Serif" w:cs="Liberation Serif"/>
        </w:rPr>
        <w:t xml:space="preserve">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10) спосо</w:t>
      </w:r>
      <w:r>
        <w:rPr>
          <w:rFonts w:ascii="Liberation Serif" w:hAnsi="Liberation Serif" w:cs="Liberation Serif"/>
        </w:rPr>
        <w:t xml:space="preserve">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химии;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экологического мышления, умения руководствоваться им в познавательной, коммуникативной и социальной практике.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МЕТАПРЕДМЕТНЫЕ РЕЗУЛЬТАТЫ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Метапредметные результаты освоения образовательной программы по химии отражают овладение универсальными познавательными действиями, в том числе: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Базовыми логическими действиями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 умением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явлений; </w:t>
      </w:r>
      <w:r>
        <w:rPr>
          <w:rFonts w:ascii="Liberation Serif" w:hAnsi="Liberation Serif" w:cs="Liberation Serif"/>
        </w:rPr>
        <w:t xml:space="preserve">выбирать основания и критерии для классификации химических веществ и химических реакций; устанавливать причинно-следственные связи между объектами изучения; строить логические рассуждения (индуктивные, дедуктивные, по аналогии); делать выводы и заключения;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 умением применять в процессе познания понятия (предметные и</w:t>
      </w:r>
      <w:r>
        <w:rPr>
          <w:rFonts w:ascii="Liberation Serif" w:hAnsi="Liberation Serif" w:cs="Liberation Serif"/>
        </w:rPr>
        <w:t xml:space="preserve"> метапредметные), символические (знаковые) модели, используемые в химии, преобразовывать широко применяемые в химии модельные представления — химический знак (символ элемента), химическая формула и уравнение химической реакции — при решении учебно-познават</w:t>
      </w:r>
      <w:r>
        <w:rPr>
          <w:rFonts w:ascii="Liberation Serif" w:hAnsi="Liberation Serif" w:cs="Liberation Serif"/>
        </w:rPr>
        <w:t xml:space="preserve">ельных задач; с учётом этих модельных представлений выявлять и характеризовать существенные признаки изучаемых объектов — химических веществ и химических реакций; выявлять общие закономерности, причинно-следственные связи и противоречия в изучаемых процесс</w:t>
      </w:r>
      <w:r>
        <w:rPr>
          <w:rFonts w:ascii="Liberation Serif" w:hAnsi="Liberation Serif" w:cs="Liberation Serif"/>
        </w:rPr>
        <w:t xml:space="preserve">ах и явлениях; предлагать критерии для выявления этих закономерностей и противоречий;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Базовыми исследовательскими действиями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 умением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4) приобретение опыта по планировани</w:t>
      </w:r>
      <w:r>
        <w:rPr>
          <w:rFonts w:ascii="Liberation Serif" w:hAnsi="Liberation Serif" w:cs="Liberation Serif"/>
        </w:rPr>
        <w:t xml:space="preserve">ю, организации и проведению ученических экспериментов: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Работой с информацией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5) умением выбирать, анализировать и</w:t>
      </w:r>
      <w:r>
        <w:rPr>
          <w:rFonts w:ascii="Liberation Serif" w:hAnsi="Liberation Serif" w:cs="Liberation Serif"/>
        </w:rPr>
        <w:t xml:space="preserve">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Интернета); критически оценивать противоречивую и недостоверную информацию;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6) </w:t>
      </w:r>
      <w:r>
        <w:rPr>
          <w:rFonts w:ascii="Liberation Serif" w:hAnsi="Liberation Serif" w:cs="Liberation Serif"/>
        </w:rPr>
        <w:t xml:space="preserve">умением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типа; приобретение опыта в области использования информационно-коммуникативных тех</w:t>
      </w:r>
      <w:r>
        <w:rPr>
          <w:rFonts w:ascii="Liberation Serif" w:hAnsi="Liberation Serif" w:cs="Liberation Serif"/>
        </w:rPr>
        <w:t xml:space="preserve">нологий, овладение культурой активного использования различных поисковых систем;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7) умением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Универсальными коммуникативными действиями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8) умением задавать вопросы (в ходе диалога и/или дискуссии) по существу обсуждаемой темы, формулировать свои предложения относительно выполнения предложенной задачи;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9) заинтересованность в совместной с учителем познавательной и исследоват</w:t>
      </w:r>
      <w:r>
        <w:rPr>
          <w:rFonts w:ascii="Liberation Serif" w:hAnsi="Liberation Serif" w:cs="Liberation Serif"/>
        </w:rPr>
        <w:t xml:space="preserve">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др.);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Универсальными регулятивными действиями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10) умением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</w:t>
      </w:r>
      <w:r>
        <w:rPr>
          <w:rFonts w:ascii="Liberation Serif" w:hAnsi="Liberation Serif" w:cs="Liberation Serif"/>
        </w:rPr>
        <w:t xml:space="preserve">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— веществах и реакциях; оценивать соответствие полученного результата заявленной цели;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11) умением использовать и анализировать контексты, предлагаемые в условии заданий.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ПРЕДМЕТНЫЕ РЕЗУЛЬТАТЫ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8 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 концу обучения в 8 классе у обучающегося буду сформированы следующие предметные результаты по химии: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 раскрывать смысл основных химиче</w:t>
      </w:r>
      <w:r>
        <w:rPr>
          <w:rFonts w:ascii="Liberation Serif" w:hAnsi="Liberation Serif" w:cs="Liberation Serif"/>
        </w:rPr>
        <w:t xml:space="preserve">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</w:t>
      </w:r>
      <w:r>
        <w:rPr>
          <w:rFonts w:ascii="Liberation Serif" w:hAnsi="Liberation Serif" w:cs="Liberation Serif"/>
        </w:rPr>
        <w:t xml:space="preserve">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реакции;</w:t>
      </w:r>
      <w:r>
        <w:rPr>
          <w:rFonts w:ascii="Liberation Serif" w:hAnsi="Liberation Serif" w:cs="Liberation Serif"/>
        </w:rPr>
        <w:t xml:space="preserve"> тепловой эффект реакции;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 иллюстрировать взаимосвязь основных химических понятий (см. п. 1) и применять эти понятия при описании веществ и их превращений;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 использовать химическую символику для составления формул веществ и уравнений химических реакций;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4) опр</w:t>
      </w:r>
      <w:r>
        <w:rPr>
          <w:rFonts w:ascii="Liberation Serif" w:hAnsi="Liberation Serif" w:cs="Liberation Serif"/>
        </w:rPr>
        <w:t xml:space="preserve">еделять валентность атомов элементов в бинарных соединениях; степень окисления элементов в бинарных соединениях; принадлежность веществ к определённому классу соединений по формулам; вид химической связи (ковалентная и ионная) в неорганических соединениях;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5) 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системе; законов сохранения массы веществ, постоянства сос</w:t>
      </w:r>
      <w:r>
        <w:rPr>
          <w:rFonts w:ascii="Liberation Serif" w:hAnsi="Liberation Serif" w:cs="Liberation Serif"/>
        </w:rPr>
        <w:t xml:space="preserve">тава, атомно-молекулярного учения, закона Авогадро;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периоды; соотнос</w:t>
      </w:r>
      <w:r>
        <w:rPr>
          <w:rFonts w:ascii="Liberation Serif" w:hAnsi="Liberation Serif" w:cs="Liberation Serif"/>
        </w:rPr>
        <w:t xml:space="preserve">ить обозначения, которые имеются в таблице «Периодическая система химических элементов Д.И.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6) классифицировать химические элементы; неорганические вещества; химические реакции (по числу и составу участвующих в реакции веществ, по тепловому эффекту);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7) прогнозировать свойства веществ в зависимости от их качественного состава; возможности протекания химических превращений в различных условиях;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9) 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10) применять основные операции мыслительной деятельности — анализ и синтез, </w:t>
      </w:r>
      <w:r>
        <w:rPr>
          <w:rFonts w:ascii="Liberation Serif" w:hAnsi="Liberation Serif" w:cs="Liberation Serif"/>
        </w:rPr>
        <w:t xml:space="preserve">сравнение, обобщение, систематизацию, классификацию, выявление причинно-следственных связей — для изучения свойств веществ и химических реакций; естественно-научные методы познания — наблюдение, измерение, моделирование, эксперимент (реальный и мысленный);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11) 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</w:t>
      </w:r>
      <w:r>
        <w:rPr>
          <w:rFonts w:ascii="Liberation Serif" w:hAnsi="Liberation Serif" w:cs="Liberation Serif"/>
        </w:rPr>
        <w:t xml:space="preserve">ых веществ (водорода и кислорода), приготовлению растворов с определённой массовой долей растворённого вещества; планировать химические эксперименты по распознаванию растворов щелочей и кислот с помощью индикаторов (лакмус, фенолфталеин, метилоранж и др.).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9 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 концу обучения в 9 классе у обучающегося буду сформированы следующие предметные результаты по химии: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 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</w:t>
      </w:r>
      <w:r>
        <w:rPr>
          <w:rFonts w:ascii="Liberation Serif" w:hAnsi="Liberation Serif" w:cs="Liberation Serif"/>
        </w:rPr>
        <w:t xml:space="preserve">ловой эффект реакции, моль, молярный объём, раствор; электролиты, неэлектролиты,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</w:t>
      </w:r>
      <w:r>
        <w:rPr>
          <w:rFonts w:ascii="Liberation Serif" w:hAnsi="Liberation Serif" w:cs="Liberation Serif"/>
        </w:rPr>
        <w:t xml:space="preserve">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сплавы; скорость химической реакции, предельно допустимая концентрация (ПДК) вещества;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 иллюстрировать взаимосвязь основных химических понятий (см. п. 1) и применять эти понятия при описании веществ и их превращений;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 использовать химическую символику для составления формул веществ и уравнений химических реакций;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4) определять валентность и степень окисления химических элементов в соединениях различного состава; принадлежность веществ к определённому классу </w:t>
      </w:r>
      <w:r>
        <w:rPr>
          <w:rFonts w:ascii="Liberation Serif" w:hAnsi="Liberation Serif" w:cs="Liberation Serif"/>
        </w:rPr>
        <w:t xml:space="preserve">соединений по формулам; вид химической связи (ковалентная, ионная, металлическая) в неорганических соединениях; заряд иона по химической формуле; характер среды в водных растворах неорганических соединений, тип кристаллической решётки конкретного вещества;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5) раскрывать смысл Периодического закона Д. И. Менделеева и демонстрировать его понимание: описывать и характеризовать табличную форму Периодиче</w:t>
      </w:r>
      <w:r>
        <w:rPr>
          <w:rFonts w:ascii="Liberation Serif" w:hAnsi="Liberation Serif" w:cs="Liberation Serif"/>
        </w:rPr>
        <w:t xml:space="preserve">ской системы химических элементов: различать понятия «главная подгруппа (А-группа)» и «побочная подгруппа (Б-группа)», малые и большие периоды; соотносить обозначения, которые имеются в периодической таблице, с числовыми характеристиками строения атомов хи</w:t>
      </w:r>
      <w:r>
        <w:rPr>
          <w:rFonts w:ascii="Liberation Serif" w:hAnsi="Liberation Serif" w:cs="Liberation Serif"/>
        </w:rPr>
        <w:t xml:space="preserve">мических элементов (состав и заряд ядра, общее число электронов и распределение их по электронным слоям);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6) классифицировать 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7) 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8) составлять уравнения электролитической диссоциации кислот, щелочей и солей; полные и сокращённые уравнения реакций ионного обмена; уравнения реакций, подтверждающих существование генетической связи между веществами различных классов;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9) раскрывать сущность окислительно-восстановительных реакций посредством составления электронного баланса этих реакций;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10) прогнозировать свойства веществ в зависимости от их строения; возможности протекания химических превращений в различных условиях;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11) 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12) следовать прав</w:t>
      </w:r>
      <w:r>
        <w:rPr>
          <w:rFonts w:ascii="Liberation Serif" w:hAnsi="Liberation Serif" w:cs="Liberation Serif"/>
        </w:rPr>
        <w:t xml:space="preserve">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13) знать реакции, подтверждающи</w:t>
      </w:r>
      <w:r>
        <w:rPr>
          <w:rFonts w:ascii="Liberation Serif" w:hAnsi="Liberation Serif" w:cs="Liberation Serif"/>
        </w:rPr>
        <w:t xml:space="preserve">е качественный состав различных веществ: распознавать теоретическим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14) применять основные операции мыслите</w:t>
      </w:r>
      <w:r>
        <w:rPr>
          <w:rFonts w:ascii="Liberation Serif" w:hAnsi="Liberation Serif" w:cs="Liberation Serif"/>
        </w:rPr>
        <w:t xml:space="preserve">льной деятельности — анализ и синтез, сравнение, обобщение, систематизацию, выявление причинно-следственных связей — для изучения свойств веществ и химических реакций; естественно-научные методы познания — наблюдение, измерение, моделирование, эксперимент.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4"/>
        <w:ind w:left="-2" w:right="0" w:firstLine="665"/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Система оценки достижения планируемых результатов РПУП «Химия. Практикум» включает процедуры внутренней и внешней оценки. 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34"/>
        <w:ind w:left="-2" w:right="0" w:firstLine="665"/>
        <w:jc w:val="both"/>
        <w:spacing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Внутренняя оценка включает: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34"/>
        <w:numPr>
          <w:ilvl w:val="0"/>
          <w:numId w:val="1"/>
        </w:numPr>
        <w:ind w:left="-2" w:right="0" w:firstLine="665"/>
        <w:jc w:val="both"/>
        <w:spacing w:before="0" w:after="0" w:line="240" w:lineRule="auto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«Химия. Практикум»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34"/>
        <w:numPr>
          <w:ilvl w:val="0"/>
          <w:numId w:val="1"/>
        </w:numPr>
        <w:ind w:left="-2" w:right="0" w:firstLine="665"/>
        <w:jc w:val="both"/>
        <w:spacing w:before="0" w:after="0" w:line="240" w:lineRule="auto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текущую (в том числе тематическую)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4"/>
        <w:numPr>
          <w:ilvl w:val="0"/>
          <w:numId w:val="1"/>
        </w:numPr>
        <w:ind w:left="-2" w:right="0" w:firstLine="665"/>
        <w:jc w:val="both"/>
        <w:spacing w:before="0" w:after="0" w:line="240" w:lineRule="auto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промежуточную аттестацию в форме контрольной работы, которая  нацелена на выявление достижений предметных планируемых результатов и универсальных учебных действий, индивидуальной  динамики освоения программы учебного предмета «Химия. Практикум».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left="0" w:right="0" w:firstLine="709"/>
        <w:jc w:val="center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sz w:val="20"/>
          <w:szCs w:val="20"/>
        </w:rPr>
      </w:pPr>
      <w:r>
        <w:t xml:space="preserve">8 класс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tbl>
      <w:tblPr>
        <w:tblW w:w="0" w:type="auto"/>
        <w:tblInd w:w="-128" w:type="dxa"/>
        <w:tblLayout w:type="fixed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1546"/>
        <w:gridCol w:w="850"/>
        <w:gridCol w:w="2977"/>
        <w:gridCol w:w="3827"/>
        <w:gridCol w:w="1423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18"/>
              <w:jc w:val="center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center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урока в разделе/№ урока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Темы уроков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709"/>
              <w:jc w:val="center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Электронные (цифровые) образователь-ные ресурсы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Первоначальные химические понятия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(4 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Тела и вещества.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Патриотическое воспитания: ценностное отношение к отечественному культурному, историческому и научному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наследию, понимание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Гражданское воспитание: представлени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о социальных нормах и правилах межличностных отношений, стремления к взаимопониманию и взаимопомощи в процессе этой учебной деятельности; готовности оценивать своё поведение с позиции нравственных и правовых норм с учётом осознания последствий поступков;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Интеллектуальное воспитание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: мировоззренческие представления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 человека с природной средой, о роли химии в познании этих закономерностей; а) познавательных мотивов, направленных на получение новых знаний по химии, необходимых для объяснения наблюдаемых процессов и явлений; б) познавательной и информационной культуры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в) интереса к обучению и познанию, любознательности, Физическое воспитание: осознание ценности жизни, от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ветственного отношения к своему здоровью, установки на здоровый образ жизни, осознания последствий и неприятия вредных привычек (употребления ПАВ), необходимости соблюдения правил безопасности при обращении с химическими веществами в быту и реальной жизни;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Трудовое воспитания: ответ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ственное выполнение домашних заданий, подготовка своего рабочего места, дисциплинированность и собранность, честность, усердие. Интерес к практическому изучению профессий и труда различного рода, в том числе на основе применения предметных знаний по химии,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Экологическое воспитания: экологически целесообразног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ого поведения при работе с веществами, а также в ситуациях, угрожающих здоровью и жизни людей; 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Духовно-нравственное воспитание: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Осознание роли химии в решении глобальных проблем человечества. 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 ценностных аспектов современной химии: использование атомной энергии в военных и мирных целях, загрязнение атмосферы, экологические проблемы, все это способствует восприятию учащегося себя - как гражданина, гуманиста, борца за мир.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 «портретами и открытиями» стоит жизнь замечательных людей, которые прожили ее с целью прославления, для блага и гордости государства, для процветания и развития науки. Эстетическое воспитание.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использование на уроке литературных произведений, в которых образно описываются научные явления,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использование других объектов изобразительного искусства при объяснении материала (репродукций картин, изображений скульптур и др. ) в качестве визуализации химических объектов и химических явлений.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Определенный порядок записи химических уравнений, данных условия задачи и расчеты в порядке, обеспечивающих лучшую наглядность восприятия.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Политехническое образование — формирование интереса к производственной деятельности, развитие технических способностей, нового экономического мышления, изобретательности, начал предпринимательства.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10.Экономическое воспитание предпол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агает формирование представлений об экономических аспектах химического производства (комплексное использования сырья, внедрение мало- и безотходных технологий и т.д.).Формы реализации в учебном процессе: виртуальная экскурсия, проектная деятельность, вирту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альная лаборатория, электронные квесты; участие в онлайн-олимпиадах, творческих и интеллектульных конкурсах, онлайн-уроках от проекта «Экокласс», «Проектория», участие во Всероссийском химическом диктанте, школьной предметной декаде, виртуальных выставках.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Вторые руки химика. Техника безопасности в кабинете химии.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2.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Физические и химические явления.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3.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Чистые вещества и смеси. Способы разделения смесей.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4.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Вещества и химические реакции (9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Кирпичики мироздания.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5.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Химический алфавит.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6.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Относительная атомная масса элемента и ее определение.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7.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Расчеты по химическим формулам.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8.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Расчеты по химическим формулам.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9.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с использованием понятия «моль».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10.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Составление химических формул по валентности (практикум).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11.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Составление уравнений химических реакций.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12.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9/13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Определение типа химической реакции.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13.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Воздух. Кислород. Понятие об оксидах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 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Кислород, как элемент и вещество.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14.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Реакции, которые происходят вокруг нас с участием кислорода.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15.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Водород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 час)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Водород как элемент и вещество.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16.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546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Количественные отношения в химии (2 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Расчеты по уравнениям химических реакций.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17.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660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Расчеты по уравнениям химических реакций.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18.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Вода. Растворы.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 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Вода.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19.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определение массовой доли растворенного вещества в растворе, массы воды.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20.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Основные классы неорганических веществ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(6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Основные классы неорганических соединений.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21.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Оксиды.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22.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23.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Кислоты.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24.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Соли.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25.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Генетическая связь между основными классами неорганических соединений.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26.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Периодический закон и периодическая система химических элементов Д.И.Менделеева. Строение атома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 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center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center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Периодическая таблица химических элементов Д.И.Менделеева. Строение атома.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27.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center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28.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 по составлению электронных и графических формул.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29.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Химическая связь. Окислительно-восстановительные реакции (3 часа).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center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 по определению основных видов химической связи в соединениях.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30.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center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 по определению степени окисления элементов в соединениях.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31.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center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 по составлению уравнений окислительно-восстановительных реакций методом электронного баланса.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"https://mood.rcoedu.ru/course/view.php?id=19"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32.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132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решению расчетных задач в курсе 8 класса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 час).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час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 по решению расчетных задач различного типа.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center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33. </w:t>
              <w:br w:type="textWrapping" w:clear="all"/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8 класса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 час).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часа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 по составлению уравнений химических реакций, иллюстрирующих химические свойства веществ основных классов неорганических соединений.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center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34. </w:t>
              <w:br w:type="textWrapping" w:clear="all"/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46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 за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sz w:val="20"/>
          <w:szCs w:val="20"/>
        </w:rPr>
      </w:pPr>
      <w:r>
        <w:t xml:space="preserve">9 класс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tbl>
      <w:tblPr>
        <w:tblW w:w="0" w:type="auto"/>
        <w:tblInd w:w="-128" w:type="dxa"/>
        <w:tblLayout w:type="fixed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1247"/>
        <w:gridCol w:w="1149"/>
        <w:gridCol w:w="2977"/>
        <w:gridCol w:w="3827"/>
        <w:gridCol w:w="1423"/>
      </w:tblGrid>
      <w:tr>
        <w:tblPrEx/>
        <w:trPr>
          <w:trHeight w:val="1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урока в разделе/№ урока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Темы уроков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Электронные (цифровые) образователь-ные ресурсы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материала, изученного в 8 классе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 час)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Вводный урок «Что мы помним с прошлого года?»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1.Патриотическое воспитания: ценностное отношение к отечественному культурному, историческому и научному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наследию, понимание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2.Гражданское воспитание: представлени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о социальных нормах и правилах межличностных отношений, стремления к взаимопониманию и взаимопомощи в процессе этой учебной деятельности; готовности оценивать своё поведение с позиции нравственных и правовых норм с учётом осознания последствий поступков;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 Интеллектуальное воспитание: мировоззренческие представления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мира; представлений об 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новных закономерностях развития природы, взаимосвязях человека с природной средой, о роли химии в познании этих закономерностей; а) познавательных мотивов, направленных на получение новых знаний по химии, необходимых для объяснения наблюдаемых процессов 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явлений; б)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в) интереса к обучению и познанию, любознательности,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4.Физическое воспитание: осознание ценности жизни, от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ветственного отношения к своему здоровью, установки на здоровый образ жизни, осознания последствий и неприятия вредных привычек (употребления ПАВ), необходимости соблюдения правил безопасности при обращении с химическими веществами в быту и реальной жизни;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5.Трудовое воспитания: ответственное выполнение домашних заданий, подготовка своего рабочего места, дисциплинированность и собранность, честность, усердие.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Интерес к практическому изучению профессий и труда различного рода, в том числе на основе применения предметных знаний по химии. 6.Экологи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ческое воспитания: 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осознания ценности соблюдения правил безопасного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химии, для решения задач, связанных с окружающей природной ср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едой, повышения уровня экологической культуры, осознания глобального характера экологических проблем и путей их решения посредством методов химии; экологического мышления, умения руководствоваться им в познавательной, коммуникативной и социальной практике.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7.Духовно-нравственное воспитание: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Метод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ы познания веществ и химических явлений, позволяют проникнуть в тайны мироздания, знания основ науки – важнейших фактов, понятий, законов и теорий, химического языка, доступных обобщений о принципах химического производства, способствует формированию миров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оззрения у обучающихся. Анализ ценностных аспектов современной химии: использование атомной энергии в военных и мирных целях, загрязнение атмосферы, экологические проблемы, все это способствует восприятию учащегося себя - как гражданина, гуманиста, борца з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 мир. За «портретами и открытиями» стоит жизнь замечательных людей, которые прожили ее с целью прославления, для блага и гордости государства, для процветания и развития науки. Нравственные аспекты можно найти в биографии любого выдающегося исследователя.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8.Эстетическое воспитание. использование на уроке литературных про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изведений, в которых образно описываются научные явления, использование других объектов изобразительного искусства при объяснении материала (репродукций картин, изображений скульптур и др. ) в качестве визуализации химических объектов и химических явлений.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Большое значение в эстетическом воспитании обучающихся име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ет и культура записи на виртуальной доске, распределение документов по папкам и ведение рабочего стола на компьютере. Определенный порядок записи химических уравнений, данных условия задачи и расчеты в порядке, обеспечивающих лучшую наглядность восприятия.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9. Политехническое образование: формирование интереса к производственной деятельности, развитие технических способностей, нового экономического мышления, изобретательности, начал предпринимательства.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10.Экономическое воспитание: формирование представлений об экономических аспектах химического производства (комплексное использования сырья, внедрение мало- и безотходных технологий и т.д.).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 виртуальная экскурсия, проектная деятельность, вирту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альная лаборатория, электронные квесты; участие в онлайн-олимпиадах, творческих и интеллектульных конкурсах, онлайн-уроках от проекта «Экокласс», «Проектория», участие во Всероссийском химическом диктанте, школьной предметной декаде, виртуальных выставках.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Электролитическая диссоциация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(4 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Теория электролитической диссоциации. Электролиты и неэлектролиты.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2.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Электролитическая диссоциация кислот, щелочей и солей.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3.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Реакции ионного обмена, условия их протекания.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4.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заданий на составление реакции ионного обмена.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5.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Основные закономер-ности химических реакций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(4 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Факторы, влияющие на скорость химической реакции. Химическое равновесие.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6.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Использование метода электронного баланса для ОВР различных типов.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7.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Классификация химических реакций по различным признакам.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8.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вычисления по уравнениям химических реакций, если один реагент дан в избытке.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9.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Галогены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Галогены.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10.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Соляная кислота и ее соли.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11.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Сера и её соединения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 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Сера и кислород — представители VIА-группы.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12.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Серная кислота и ее соли.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13.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Азот и фосфор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 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Азот и фосфор — представители элементов VА-группы.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14.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Азот, соединения азота.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15.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Фосфор, соединения фосфора.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16.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Углерод и кремний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(5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Углерод и кремний — представители IVА - группы.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17.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Углерод. Соединения углерода.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18.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Первоначальные понятия об органических веществах как о соединениях углерода: особенности состава и строения.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19.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Кремний. Соединения кремния.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20.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теме: «Химия неметаллов».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21.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Металлы и их соединения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(8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Общая характеристика металлов.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22.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Щелочные металлы.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23.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Щелочноземельные металлы.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24.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вычисления по уравнениям химических реакций.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25.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26.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Алюминий. Соединения алюминия.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27.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Железо. Соединения железа.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28.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5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теме: «Химия металлов».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29.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Химия и окружающая среда (3 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Новые материалы и технологии. Вещества и материалы в повседневной жизни человека.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30.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Основы экологической грамотности в химии.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31.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урок: «Аукцион знаний».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32.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решению расчетных задач в курсе 9 класса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час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 по решению расчетных задач различного типа.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33.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center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9 класса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часа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 по составлению уравнений химических реакций, иллюстрирующих химические свойства простых и сложных веществ.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274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843"/>
                <w:rFonts w:ascii="Liberation Serif" w:hAnsi="Liberation Serif" w:cs="Liberation Serif"/>
                <w:sz w:val="20"/>
                <w:szCs w:val="20"/>
              </w:rPr>
              <w:t xml:space="preserve">Урок 34.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ind w:left="0" w:right="0" w:firstLine="0"/>
              <w:jc w:val="center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 за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0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3" w:type="dxa"/>
            <w:vAlign w:val="top"/>
            <w:textDirection w:val="lrTb"/>
            <w:noWrap w:val="false"/>
          </w:tcPr>
          <w:p>
            <w:pPr>
              <w:pStyle w:val="858"/>
              <w:ind w:left="0" w:right="0" w:firstLine="709"/>
              <w:jc w:val="both"/>
              <w:spacing w:before="0"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58"/>
        <w:ind w:left="0" w:right="0"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2240" w:h="15840" w:orient="portrait"/>
      <w:pgMar w:top="1134" w:right="567" w:bottom="1134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Liberation Serif">
    <w:panose1 w:val="02020603050405020304"/>
  </w:font>
  <w:font w:name="Tahoma">
    <w:panose1 w:val="020B0604030504040204"/>
  </w:font>
  <w:font w:name="Times New Roman">
    <w:panose1 w:val="02020603050405020304"/>
  </w:font>
  <w:font w:name="Symbol">
    <w:panose1 w:val="05050102010706020507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86" w:hanging="360"/>
        <w:tabs>
          <w:tab w:val="num" w:pos="0" w:leader="none"/>
        </w:tabs>
      </w:pPr>
      <w:rPr>
        <w:b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4"/>
    <w:next w:val="834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4"/>
    <w:next w:val="834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4"/>
    <w:next w:val="834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4"/>
    <w:uiPriority w:val="34"/>
    <w:qFormat/>
    <w:pPr>
      <w:contextualSpacing/>
      <w:ind w:left="720"/>
    </w:pPr>
  </w:style>
  <w:style w:type="paragraph" w:styleId="677">
    <w:name w:val="Title"/>
    <w:basedOn w:val="834"/>
    <w:next w:val="834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link w:val="677"/>
    <w:uiPriority w:val="10"/>
    <w:rPr>
      <w:sz w:val="48"/>
      <w:szCs w:val="48"/>
    </w:rPr>
  </w:style>
  <w:style w:type="paragraph" w:styleId="679">
    <w:name w:val="Subtitle"/>
    <w:basedOn w:val="834"/>
    <w:next w:val="834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link w:val="679"/>
    <w:uiPriority w:val="11"/>
    <w:rPr>
      <w:sz w:val="24"/>
      <w:szCs w:val="24"/>
    </w:rPr>
  </w:style>
  <w:style w:type="paragraph" w:styleId="681">
    <w:name w:val="Quote"/>
    <w:basedOn w:val="834"/>
    <w:next w:val="834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4"/>
    <w:next w:val="834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4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link w:val="685"/>
    <w:uiPriority w:val="99"/>
  </w:style>
  <w:style w:type="paragraph" w:styleId="687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link w:val="687"/>
    <w:uiPriority w:val="99"/>
  </w:style>
  <w:style w:type="character" w:styleId="689">
    <w:name w:val="Caption Char"/>
    <w:basedOn w:val="849"/>
    <w:link w:val="687"/>
    <w:uiPriority w:val="99"/>
  </w:style>
  <w:style w:type="table" w:styleId="690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6">
    <w:name w:val="footnote text"/>
    <w:basedOn w:val="834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uiPriority w:val="99"/>
    <w:unhideWhenUsed/>
    <w:rPr>
      <w:vertAlign w:val="superscript"/>
    </w:rPr>
  </w:style>
  <w:style w:type="paragraph" w:styleId="819">
    <w:name w:val="endnote text"/>
    <w:basedOn w:val="834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uiPriority w:val="99"/>
    <w:semiHidden/>
    <w:unhideWhenUsed/>
    <w:rPr>
      <w:vertAlign w:val="superscript"/>
    </w:rPr>
  </w:style>
  <w:style w:type="paragraph" w:styleId="822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4"/>
    <w:next w:val="834"/>
    <w:uiPriority w:val="99"/>
    <w:unhideWhenUsed/>
    <w:pPr>
      <w:spacing w:after="0" w:afterAutospacing="0"/>
    </w:pPr>
  </w:style>
  <w:style w:type="table" w:styleId="83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4" w:default="1">
    <w:name w:val="Normal"/>
    <w:next w:val="834"/>
    <w:link w:val="834"/>
    <w:pPr>
      <w:spacing w:before="0" w:after="200" w:line="276" w:lineRule="auto"/>
      <w:widowControl/>
    </w:pPr>
    <w:rPr>
      <w:rFonts w:ascii="Calibri" w:hAnsi="Calibri" w:eastAsia="Calibri" w:cs="Calibri"/>
      <w:color w:val="auto"/>
      <w:sz w:val="22"/>
      <w:szCs w:val="22"/>
      <w:lang w:val="ru-RU" w:eastAsia="zh-CN" w:bidi="ar-SA"/>
    </w:rPr>
  </w:style>
  <w:style w:type="character" w:styleId="835">
    <w:name w:val="WW8Num1z0"/>
    <w:next w:val="835"/>
    <w:link w:val="834"/>
    <w:rPr>
      <w:rFonts w:ascii="Symbol" w:hAnsi="Symbol" w:cs="Symbol"/>
    </w:rPr>
  </w:style>
  <w:style w:type="character" w:styleId="836">
    <w:name w:val="WW8Num4z0"/>
    <w:next w:val="836"/>
    <w:link w:val="834"/>
    <w:rPr>
      <w:rFonts w:ascii="Times New Roman" w:hAnsi="Times New Roman" w:cs="Times New Roman"/>
      <w:strike w:val="0"/>
      <w:u w:val="none"/>
    </w:rPr>
  </w:style>
  <w:style w:type="character" w:styleId="837">
    <w:name w:val="WW8Num5z0"/>
    <w:next w:val="837"/>
    <w:link w:val="834"/>
    <w:rPr>
      <w:rFonts w:ascii="Symbol" w:hAnsi="Symbol" w:cs="Symbol"/>
    </w:rPr>
  </w:style>
  <w:style w:type="character" w:styleId="838">
    <w:name w:val="WW8Num6z0"/>
    <w:next w:val="838"/>
    <w:link w:val="834"/>
    <w:rPr>
      <w:b/>
      <w:color w:val="000000"/>
    </w:rPr>
  </w:style>
  <w:style w:type="character" w:styleId="839">
    <w:name w:val="Основной шрифт абзаца"/>
    <w:next w:val="839"/>
    <w:link w:val="834"/>
  </w:style>
  <w:style w:type="character" w:styleId="840">
    <w:name w:val="Основной шрифт абзаца2"/>
    <w:next w:val="840"/>
    <w:link w:val="834"/>
  </w:style>
  <w:style w:type="character" w:styleId="841">
    <w:name w:val="WW8NumSt1z0"/>
    <w:next w:val="841"/>
    <w:link w:val="834"/>
    <w:rPr>
      <w:rFonts w:ascii="Symbol" w:hAnsi="Symbol" w:cs="Symbol"/>
    </w:rPr>
  </w:style>
  <w:style w:type="character" w:styleId="842">
    <w:name w:val="Основной шрифт абзаца1"/>
    <w:next w:val="842"/>
    <w:link w:val="834"/>
  </w:style>
  <w:style w:type="character" w:styleId="843">
    <w:name w:val="Hyperlink"/>
    <w:next w:val="843"/>
    <w:link w:val="834"/>
    <w:rPr>
      <w:color w:val="000080"/>
      <w:u w:val="single"/>
      <w:lang w:val="en-US" w:bidi="en-US"/>
    </w:rPr>
  </w:style>
  <w:style w:type="character" w:styleId="844">
    <w:name w:val="Символ нумерации"/>
    <w:next w:val="844"/>
    <w:link w:val="834"/>
  </w:style>
  <w:style w:type="character" w:styleId="845">
    <w:name w:val="Абзац списка Знак"/>
    <w:next w:val="845"/>
    <w:link w:val="834"/>
    <w:rPr>
      <w:rFonts w:ascii="Calibri" w:hAnsi="Calibri" w:eastAsia="Calibri" w:cs="Calibri"/>
      <w:sz w:val="22"/>
      <w:szCs w:val="22"/>
      <w:lang w:val="en-US"/>
    </w:rPr>
  </w:style>
  <w:style w:type="paragraph" w:styleId="846">
    <w:name w:val="Заголовок"/>
    <w:basedOn w:val="834"/>
    <w:next w:val="847"/>
    <w:link w:val="834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847">
    <w:name w:val="Body Text"/>
    <w:basedOn w:val="834"/>
    <w:next w:val="847"/>
    <w:link w:val="834"/>
    <w:pPr>
      <w:spacing w:before="0" w:after="120"/>
    </w:pPr>
  </w:style>
  <w:style w:type="paragraph" w:styleId="848">
    <w:name w:val="List"/>
    <w:basedOn w:val="847"/>
    <w:next w:val="848"/>
    <w:link w:val="834"/>
    <w:rPr>
      <w:rFonts w:cs="Tahoma"/>
    </w:rPr>
  </w:style>
  <w:style w:type="paragraph" w:styleId="849">
    <w:name w:val="Caption"/>
    <w:basedOn w:val="834"/>
    <w:next w:val="849"/>
    <w:link w:val="834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50">
    <w:name w:val="Указатель"/>
    <w:basedOn w:val="834"/>
    <w:next w:val="850"/>
    <w:link w:val="834"/>
    <w:pPr>
      <w:suppressLineNumbers/>
    </w:pPr>
    <w:rPr>
      <w:rFonts w:cs="Arial"/>
    </w:rPr>
  </w:style>
  <w:style w:type="paragraph" w:styleId="851">
    <w:name w:val="Название2"/>
    <w:basedOn w:val="834"/>
    <w:next w:val="851"/>
    <w:link w:val="834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52">
    <w:name w:val="Указатель2"/>
    <w:basedOn w:val="834"/>
    <w:next w:val="852"/>
    <w:pPr>
      <w:suppressLineNumbers/>
    </w:pPr>
    <w:rPr>
      <w:rFonts w:cs="Tahoma"/>
    </w:rPr>
  </w:style>
  <w:style w:type="paragraph" w:styleId="853">
    <w:name w:val="Название1"/>
    <w:basedOn w:val="834"/>
    <w:next w:val="853"/>
    <w:link w:val="834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54">
    <w:name w:val="Указатель1"/>
    <w:basedOn w:val="834"/>
    <w:next w:val="854"/>
    <w:link w:val="834"/>
    <w:pPr>
      <w:suppressLineNumbers/>
    </w:pPr>
    <w:rPr>
      <w:rFonts w:cs="Tahoma"/>
    </w:rPr>
  </w:style>
  <w:style w:type="paragraph" w:styleId="855">
    <w:name w:val="Содержимое таблицы"/>
    <w:basedOn w:val="834"/>
    <w:next w:val="855"/>
    <w:link w:val="834"/>
    <w:pPr>
      <w:suppressLineNumbers/>
    </w:pPr>
  </w:style>
  <w:style w:type="paragraph" w:styleId="856">
    <w:name w:val="Заголовок таблицы"/>
    <w:basedOn w:val="855"/>
    <w:next w:val="856"/>
    <w:link w:val="834"/>
    <w:pPr>
      <w:jc w:val="center"/>
      <w:suppressLineNumbers/>
    </w:pPr>
    <w:rPr>
      <w:b/>
      <w:bCs/>
    </w:rPr>
  </w:style>
  <w:style w:type="paragraph" w:styleId="857">
    <w:name w:val="Без интервала"/>
    <w:next w:val="857"/>
    <w:link w:val="834"/>
    <w:pPr>
      <w:ind w:left="-1" w:right="0" w:hanging="1"/>
      <w:spacing w:line="1" w:lineRule="atLeast"/>
      <w:widowControl w:val="off"/>
    </w:pPr>
    <w:rPr>
      <w:rFonts w:ascii="Times New Roman" w:hAnsi="Times New Roman" w:eastAsia="Arial" w:cs="Times New Roman"/>
      <w:color w:val="auto"/>
      <w:sz w:val="24"/>
      <w:szCs w:val="24"/>
      <w:lang w:val="ru-RU" w:eastAsia="zh-CN" w:bidi="ar-SA"/>
    </w:rPr>
  </w:style>
  <w:style w:type="paragraph" w:styleId="858">
    <w:name w:val="Обычный (веб)"/>
    <w:basedOn w:val="834"/>
    <w:next w:val="858"/>
    <w:pPr>
      <w:ind w:left="-1" w:right="0" w:hanging="1"/>
      <w:spacing w:before="280" w:after="280" w:line="1" w:lineRule="atLeast"/>
    </w:pPr>
    <w:rPr>
      <w:rFonts w:ascii="Times New Roman" w:hAnsi="Times New Roman" w:eastAsia="Times New Roman" w:cs="Times New Roman"/>
      <w:sz w:val="24"/>
      <w:szCs w:val="24"/>
    </w:rPr>
  </w:style>
  <w:style w:type="paragraph" w:styleId="859">
    <w:name w:val="Абзац списка"/>
    <w:basedOn w:val="834"/>
    <w:next w:val="859"/>
    <w:link w:val="834"/>
    <w:pPr>
      <w:ind w:left="720" w:right="0" w:hanging="1"/>
    </w:pPr>
    <w:rPr>
      <w:rFonts w:cs="Times New Roman"/>
      <w:lang w:val="en-US"/>
    </w:rPr>
  </w:style>
  <w:style w:type="paragraph" w:styleId="860">
    <w:name w:val="normal1"/>
    <w:next w:val="860"/>
    <w:link w:val="834"/>
    <w:pPr>
      <w:widowControl/>
    </w:pPr>
    <w:rPr>
      <w:rFonts w:ascii="Times New Roman" w:hAnsi="Times New Roman" w:eastAsia="Arial" w:cs="Times New Roman"/>
      <w:color w:val="auto"/>
      <w:sz w:val="20"/>
      <w:szCs w:val="20"/>
      <w:lang w:val="ru-RU" w:eastAsia="zh-CN" w:bidi="ar-SA"/>
    </w:rPr>
  </w:style>
  <w:style w:type="paragraph" w:styleId="861">
    <w:name w:val="No Spacing"/>
    <w:next w:val="861"/>
    <w:link w:val="834"/>
    <w:pPr>
      <w:ind w:left="0" w:right="0" w:firstLine="709"/>
      <w:jc w:val="both"/>
      <w:widowControl w:val="off"/>
    </w:pPr>
    <w:rPr>
      <w:rFonts w:ascii="Liberation Serif" w:hAnsi="Liberation Serif" w:eastAsia="Arial Unicode MS" w:cs="Liberation Serif"/>
      <w:color w:val="000000"/>
      <w:sz w:val="24"/>
      <w:szCs w:val="24"/>
      <w:lang w:val="ru-RU" w:eastAsia="zh-CN" w:bidi="ar-SA"/>
    </w:rPr>
  </w:style>
  <w:style w:type="character" w:styleId="862" w:default="1">
    <w:name w:val="Default Paragraph Font"/>
    <w:uiPriority w:val="1"/>
    <w:semiHidden/>
    <w:unhideWhenUsed/>
  </w:style>
  <w:style w:type="numbering" w:styleId="86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Chrebtova_OE</dc:creator>
  <cp:revision>16</cp:revision>
  <dcterms:created xsi:type="dcterms:W3CDTF">2023-05-03T14:00:00Z</dcterms:created>
  <dcterms:modified xsi:type="dcterms:W3CDTF">2024-08-26T12:47:22Z</dcterms:modified>
</cp:coreProperties>
</file>