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‌Министерство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6"/>
          <w:szCs w:val="16"/>
          <w:lang w:eastAsia="ru-RU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 Государственное общеобразовательное учреждение Республики Коми "Республиканский центр образования" 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none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color w:val="000000" w:themeColor="text1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приказом ГОУ РК «РЦО»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от 19.07.2024 № 01-12/123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(ID 5068919)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br/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учебного предмета «Труд (технология)»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для обучающихся 1 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– 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4 классов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Сыктывкар, 2024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ab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color w:val="000000" w:themeColor="text1"/>
          <w:sz w:val="24"/>
          <w:szCs w:val="24"/>
          <w:lang w:eastAsia="ru-RU"/>
        </w:rPr>
        <w:t xml:space="preserve">Труд (технология)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на уровне начального общего образования составлена на основе требований к результатам осв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Основной целью программы по труд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Программа по труду (технологии) направлена на решение системы задач: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станов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гибкости и вариативности мышления, способностей к изобретательской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готовности участия в трудовых делах школьного коллектива;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технологии, профессии и производства;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конструирование и моделирование: работа с конструктором (с учётом возможностей материаль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ИКТ (с учётом возможностей материально-технической базы образовательной организации).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программе по труду (технологии) осуществляется реализация межпредметных связей с учебны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72" w:lineRule="atLeast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Обучение детей, находящихся в центре временного содержания несовершеннолетних правонарушителей, позволяет учащимся осваивать образовател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ьную программу начального общего образования непосредственно по месту временного пребывания. Материально-техническая база, необходимость соблюдения режимных требований исключают возможность проведения практических работ на учебных занятиях по технологии. 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Общее число часов, отведенных на изучение предмета «Труд (технология)»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 очном обучении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Учебный план ООП НОО  ГОУ РК «РЦО» (обучение в ЦВСНП) предусматривает   очно-заочную  форму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tbl>
      <w:tblPr>
        <w:tblStyle w:val="840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3827"/>
      </w:tblGrid>
      <w:tr>
        <w:tblPrEx/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36/99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36"/>
        <w:jc w:val="center"/>
        <w:spacing w:before="0" w:after="0"/>
        <w:rPr>
          <w:rFonts w:ascii="Liberation Serif" w:hAnsi="Liberation Serif" w:cs="Liberation Serif"/>
          <w:color w:val="000000" w:themeColor="text1"/>
          <w:sz w:val="21"/>
          <w:szCs w:val="2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СОДЕРЖАНИЕ УЧЕБНОГО ПРЕДМЕТА</w:t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</w:p>
    <w:p>
      <w:pPr>
        <w:pStyle w:val="836"/>
        <w:jc w:val="both"/>
        <w:spacing w:before="0" w:after="0"/>
        <w:rPr>
          <w:rFonts w:ascii="Liberation Serif" w:hAnsi="Liberation Serif" w:cs="Liberation Serif"/>
          <w:color w:val="000000" w:themeColor="text1"/>
          <w:sz w:val="21"/>
          <w:szCs w:val="2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1 класс</w:t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21"/>
          <w:szCs w:val="21"/>
        </w:rPr>
        <w:t xml:space="preserve">Т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Природное и техническое окружение человека. Природа как источник сырьевых ресурсов и творчества мастеров. Красота и разнообрази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Традиции и праздники народов России, ремёсла, обычаи.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Картон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Виды природных материалов (плоские – ли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отделочных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Информация. Виды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Изучение предмета «Труд (технология)» в 1 к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и использовать предложенную инструкцию (устную, графическую);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информацию (представленную в объяснении учителя или в учебнике), использовать её в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общаться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и удерживать в процессе деятельности предложенную учебную задачу;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несложные действия контроля и оценки по предложенным критериям.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Совместная деятельность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способствует формированию умений: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положительное отношение к включению в совместную работу, к простым видам сотрудничества;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2 КЛАСС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Рукотвор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Многоо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плотных видов бумаги – биговка. Подвижное соединение деталей на проволоку, толстую нитку.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Поиск информации. Интернет как источник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Изучение предмет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образцом, инструкцией, устной или письменной;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рассуждения, делать умозаключения, проверять их в практической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воспроизводить порядок действий при решении учебной (практической) задачи;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решение простых задач в умственной и материализованной форме.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color w:val="000000" w:themeColor="text1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 познавательных универсальных учебных действий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eastAsia="Liberation Serif" w:cs="Liberation Serif"/>
          <w:color w:val="000000" w:themeColor="text1"/>
          <w:highlight w:val="none"/>
        </w:rPr>
      </w:r>
      <w:r>
        <w:rPr>
          <w:rFonts w:ascii="Liberation Serif" w:hAnsi="Liberation Serif" w:eastAsia="Liberation Serif" w:cs="Liberation Serif"/>
          <w:color w:val="000000" w:themeColor="text1"/>
          <w:highlight w:val="none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коммуникативных универсальных учебных действий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учебную задачу;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свою деятельность;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предлагаемый план действий, действовать по плану;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и оценки;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совместной деятельности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3 КЛАСС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Непрерывность процесса деятельностного освоения мира человеком и создания культуры. Материальные и духовные потребности человека как движущие силы прогресса.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Разнообразие творческой трудовой деятельности в современ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современной тех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Выполнение рицовки на картоне с помощью канцелярского ножа, выполнение отверстий шилом.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материалов, в том числе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определять способы доработки конструкций с учётом предложенных условий;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читать и воспроизводить простой чертёж (эскиз) развёртки изделия;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восстанавливать нарушенную последовательность выполнения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общения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описывать предметы рукотворного мира, оценивать их достоинства;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формулировать собственное мнение, аргументировать выбор вариантов и способов выполнения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роли лидера, подчинённого, соблюдать равноправие и дружелюбие;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4 КЛАСС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Синтетические материалы – ткани, полимеры (пластик, поролон). Их свойства. Создание синтетических материалов с заданными свойствами.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Совершенствование умений выполнять разные способы разметки с помощью чертёжных инструментов. Освоение доступных художественных техник.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Комбинированное использование разных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материалов, в том числе конструктора, по пр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Робототехника. Констр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Работа с доступной информацией в Интернете и на цифровых носителях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 труда (технологии)  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 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конструкции предложенных образцов изделий;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решать простые задачи на преобразование конструкции;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инструкцией, устной или письменной;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рисунки из ресурса компьютера в оформлении изделий и другое;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общения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 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ПЛАНИРУЕМЫЕ РЕЗУЛЬТАТЫ ОСВОЕНИЯ ПРОГРАММЫ ПО ТЕХНОЛОГИИ НА УРОВНЕ НАЧАЛЬНОГО ОБЩЕГО ОБРАЗОВАНИЯ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0" w:name="_Toc143620888"/>
      <w:r>
        <w:rPr>
          <w:rFonts w:ascii="Liberation Serif" w:hAnsi="Liberation Serif" w:eastAsia="Liberation Serif" w:cs="Liberation Serif"/>
          <w:color w:val="000000" w:themeColor="text1"/>
        </w:rPr>
      </w:r>
      <w:bookmarkEnd w:id="0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1" w:name="_Toc143620889"/>
      <w:r>
        <w:rPr>
          <w:rFonts w:ascii="Liberation Serif" w:hAnsi="Liberation Serif" w:eastAsia="Liberation Serif" w:cs="Liberation Serif"/>
          <w:color w:val="000000" w:themeColor="text1"/>
        </w:rPr>
      </w:r>
      <w:bookmarkEnd w:id="1"/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результате изучения тр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анализ объектов и изделий с выделением существенных и несущественных признаков;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сравнивать группы объектов (изделий), выделять в них общее и различия;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схемы, модели и простейшие чертежи в собственной практической творческой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общения 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объяснять последовательность совершаемых действий при создании изделия.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самоорганизации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правила безопасности труда при выполнении работы;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планировать работу, соотносить свои действия с поставленной целью;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проявлять волевую саморегуляцию при выполнении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совместной деятельности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особенности проектной дея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2" w:name="_Toc134720971"/>
      <w:r>
        <w:rPr>
          <w:rFonts w:ascii="Liberation Serif" w:hAnsi="Liberation Serif" w:eastAsia="Liberation Serif" w:cs="Liberation Serif"/>
          <w:color w:val="000000" w:themeColor="text1"/>
        </w:rPr>
      </w:r>
      <w:bookmarkEnd w:id="2"/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1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наименования отдельных материалов (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оформлять изделия строчкой прямого стежка;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задания с опорой на готовый план;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рассматр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различать материалы и инструменты по их назначению;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качественно 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для сушки плоских изделий пресс;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различать разборные и неразборные конструкции несложных изделий;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несложные коллективные работы проектного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задания по самостоятельно составленному плану;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распознавать элементарные общие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биговку;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отличать макет от модели, строить трёхмерный макет из готовой развёртки;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неподвижный и подвижный способ соединения деталей и выполнять подвижное и неподвижное соединения известными способами;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конструировать и моделировать изделия из различных материалов по модели, простейшему чертежу или эскизу;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несложные конструкторско-технологические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работу в малых группах, осуществлять сотрудничество;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особенности проектной деятельности, осуществлять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знать профессии людей, работающих в сфере обслуживания.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8"/>
        <w:jc w:val="both"/>
        <w:spacing w:beforeAutospacing="1" w:after="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3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узнавать и называть линии чертежа (осевая и центровая);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безопасно пользоваться канцелярским ножом, шилом;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рицовку;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соединение деталей и отделку изделия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простейшие задачи технико-технологического характера по изменению вида и способа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изменять конструкцию изделия по заданным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назначение основных устройств персонального компьютера для ввода, вывода и обработки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основные правила безопасной работы на компьютере;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более сл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работать с доступной информацией, работать в программах Word, PowerPoint;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се.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40"/>
        <w:gridCol w:w="12739"/>
        <w:gridCol w:w="1758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rHeight w:val="33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2.10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2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99"/>
        <w:gridCol w:w="12910"/>
        <w:gridCol w:w="1628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2.10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3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06"/>
        <w:gridCol w:w="12847"/>
        <w:gridCol w:w="1684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3. Технологии ручной обработки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4.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4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15"/>
        <w:gridCol w:w="12818"/>
        <w:gridCol w:w="1704"/>
      </w:tblGrid>
      <w:tr>
        <w:tblPrEx/>
        <w:trPr>
          <w:tblCellSpacing w:w="15" w:type="dxa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3.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4. 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о очно-заочной форме обучения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735"/>
        <w:gridCol w:w="8130"/>
        <w:gridCol w:w="1906"/>
        <w:gridCol w:w="4366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Природное и техническое окружение человека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Природные материалы. Свойства. Технологии обработки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соединения природных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Пластические массы. Свойства. Технология обработки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Изделие. Основа и детали изделия. Понятие «технология»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Получение различных форм деталей изделия из пластилина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Бумага. Ее основные свойства. Виды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Картон. Его основные свойства. Виды картона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Ножницы – режущий инструмент. Резание бумаги и тонкого картона ножницами. Понятие «конструкция»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представление о тканях и нитках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9/24)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708"/>
        <w:gridCol w:w="8511"/>
        <w:gridCol w:w="1869"/>
        <w:gridCol w:w="4049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пройденного в первом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Биговка. Сгибание тонкого картона и плотных видов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Элементы графической грамоты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Подвижное и неподвижное соединение деталей. Соединение деталей изделия «щелевым замком»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Машины на службе у человека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Натуральные ткани. Основные свойства натуральных тканей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Виды ниток. Их назначение, использование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695"/>
        <w:gridCol w:w="8712"/>
        <w:gridCol w:w="1849"/>
        <w:gridCol w:w="3881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пройденного во втором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Информационно-коммуникативные технологии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получения объемных рельефных форм и изображений Фольга. Технология обработки фольги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Архитектура и строительство. Гофрокартон. Его строение свойства, сферы использования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Объемные формы деталей и изделий. Развертка. Чертеж развертки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Современные производства и профессии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Подвижное и неподвижное соединение деталей из деталей наборов типа «Конструктор». Конструирование изделий из разных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811"/>
        <w:gridCol w:w="6989"/>
        <w:gridCol w:w="2018"/>
        <w:gridCol w:w="5319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изученного в третьем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Информационно-коммуникативные технологии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Интерьеры разных времен. Декор интерьера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Синтетические материалы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История одежды 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Подвижные способы соединения деталей усложненных конструкций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3" w:name="_GoBack"/>
      <w:r>
        <w:rPr>
          <w:rFonts w:ascii="Liberation Serif" w:hAnsi="Liberation Serif" w:eastAsia="Liberation Serif" w:cs="Liberation Serif"/>
          <w:color w:val="000000" w:themeColor="text1"/>
        </w:rPr>
      </w:r>
      <w:bookmarkEnd w:id="3"/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​‌• Технология, 2 класс/ Роговцева Н.И., Богданова Н.В., Шипилова Н.В.,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• Технология, 4 класс/ Роговцева Н.И., Богданова Н.В., Шипилова Н.В. и другие,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• Технология, 3 класс/ Роговцева Н.И., Богданова Н.В., Шипилова Н.В. и другие, Акционерное общество «Издательство «Просвещение»‌​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36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​1.Г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алямова, Э.М. Методика преподавания технологии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[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Текст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]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 учебник для студ. учреждений высш. проф. образования / Э.М.Галямова, 2.В.В.Выгонов. — 2-е изд., стер. — М.: Издательский центр «Академия», 2014. — 176 с., 8 с. ил.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3.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Голубева, Л.В. Анализ урока[Текст]: типология, методики, диагностика /Л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.В. Голубева, Т.А. Чегодаева. –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Волгоград: Учитель, 2007. – 322 с.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4.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Конышева, Н.М. Методика трудового обучения младших школьников: основы дизайн образования [Текст]/. – М.: Академия, 1999.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5.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Моргунова, И.Г. Особенности урока технологии в начальной школе: дидактический аспект.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hd w:val="clear" w:color="auto" w:fill="ffffff"/>
        </w:rPr>
        <w:t xml:space="preserve">​ </w:t>
      </w:r>
      <w:hyperlink r:id="rId9" w:tooltip="https://www.google.com/url?q=http://school-collection.edu.ru&amp;sa=D&amp;ust=1541171165605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http://school-collection.edu.ru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844"/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http://</w:t>
      </w:r>
      <w:hyperlink r:id="rId10" w:tooltip="https://www.google.com/url?q=http://www.openclass.ru/node/234008&amp;sa=D&amp;ust=1541171165606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  <w:sz w:val="24"/>
            <w:szCs w:val="24"/>
            <w:shd w:val="clear" w:color="auto" w:fill="ffffff"/>
          </w:rPr>
          <w:t xml:space="preserve">www.openclass.ru/node/234008</w:t>
        </w:r>
      </w:hyperlink>
      <w:r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r>
      <w:r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hyperlink r:id="rId11" w:tooltip="https://www.google.com/url?q=http://fcior.edu.ru/&amp;sa=D&amp;ust=1541171165608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http://fcior.edu.ru/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hyperlink r:id="rId12" w:tooltip="https://www.google.com/url?q=https://infourok.ru&amp;sa=D&amp;ust=1541171165608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https://infourok.ru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567"/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838" w:h="11906" w:orient="landscape"/>
      <w:pgMar w:top="709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2"/>
    <w:next w:val="832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3"/>
    <w:link w:val="676"/>
    <w:uiPriority w:val="10"/>
    <w:rPr>
      <w:sz w:val="48"/>
      <w:szCs w:val="48"/>
    </w:rPr>
  </w:style>
  <w:style w:type="paragraph" w:styleId="678">
    <w:name w:val="Subtitle"/>
    <w:basedOn w:val="832"/>
    <w:next w:val="832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3"/>
    <w:link w:val="678"/>
    <w:uiPriority w:val="11"/>
    <w:rPr>
      <w:sz w:val="24"/>
      <w:szCs w:val="24"/>
    </w:rPr>
  </w:style>
  <w:style w:type="paragraph" w:styleId="680">
    <w:name w:val="Quote"/>
    <w:basedOn w:val="832"/>
    <w:next w:val="832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2"/>
    <w:next w:val="832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3"/>
    <w:link w:val="684"/>
    <w:uiPriority w:val="99"/>
  </w:style>
  <w:style w:type="paragraph" w:styleId="686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3"/>
    <w:link w:val="686"/>
    <w:uiPriority w:val="99"/>
  </w:style>
  <w:style w:type="paragraph" w:styleId="688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rmal (Web)"/>
    <w:basedOn w:val="83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7">
    <w:name w:val="Strong"/>
    <w:basedOn w:val="833"/>
    <w:uiPriority w:val="22"/>
    <w:qFormat/>
    <w:rPr>
      <w:b/>
      <w:bCs/>
    </w:rPr>
  </w:style>
  <w:style w:type="character" w:styleId="838" w:customStyle="1">
    <w:name w:val="placeholder-mask"/>
    <w:basedOn w:val="833"/>
  </w:style>
  <w:style w:type="character" w:styleId="839" w:customStyle="1">
    <w:name w:val="placeholder"/>
    <w:basedOn w:val="833"/>
  </w:style>
  <w:style w:type="table" w:styleId="840">
    <w:name w:val="Table Grid"/>
    <w:basedOn w:val="83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1" w:customStyle="1">
    <w:name w:val="c1"/>
    <w:basedOn w:val="8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c3"/>
    <w:basedOn w:val="833"/>
  </w:style>
  <w:style w:type="character" w:styleId="843">
    <w:name w:val="Hyperlink"/>
    <w:basedOn w:val="833"/>
    <w:uiPriority w:val="99"/>
    <w:semiHidden/>
    <w:unhideWhenUsed/>
    <w:rPr>
      <w:color w:val="0000ff"/>
      <w:u w:val="single"/>
    </w:rPr>
  </w:style>
  <w:style w:type="character" w:styleId="844" w:customStyle="1">
    <w:name w:val="c10"/>
    <w:basedOn w:val="83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google.com/url?q=http://school-collection.edu.ru&amp;sa=D&amp;ust=1541171165605000" TargetMode="External"/><Relationship Id="rId10" Type="http://schemas.openxmlformats.org/officeDocument/2006/relationships/hyperlink" Target="https://www.google.com/url?q=http://www.openclass.ru/node/234008&amp;sa=D&amp;ust=1541171165606000" TargetMode="External"/><Relationship Id="rId11" Type="http://schemas.openxmlformats.org/officeDocument/2006/relationships/hyperlink" Target="https://www.google.com/url?q=http://fcior.edu.ru/&amp;sa=D&amp;ust=1541171165608000" TargetMode="External"/><Relationship Id="rId12" Type="http://schemas.openxmlformats.org/officeDocument/2006/relationships/hyperlink" Target="https://www.google.com/url?q=https://infourok.ru&amp;sa=D&amp;ust=15411711656080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7</cp:revision>
  <dcterms:created xsi:type="dcterms:W3CDTF">2024-09-01T15:17:00Z</dcterms:created>
  <dcterms:modified xsi:type="dcterms:W3CDTF">2024-09-20T08:33:06Z</dcterms:modified>
</cp:coreProperties>
</file>