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74"/>
        <w:jc w:val="center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77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74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4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4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74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774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4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2479268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«Физическая культура»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для обучающихся 1 – 4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firstLine="709"/>
        <w:jc w:val="center"/>
        <w:keepLines/>
        <w:keepNext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keepLines/>
        <w:keepNext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«Физическая культура» (далее – РПУП)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начального общего образования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 w:eastAsia="ru-RU"/>
        </w:rPr>
        <w:t xml:space="preserve">составлена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основе тре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77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left="709" w:firstLine="0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образования по физической культуре на уровне начального общего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и сохранение здоровья обучающихся, приобретение ими знаний и способов самостоятельной деятельности, развитие физических качеств и освоение техники выполнения физических упражнений оздоровительной, спортивной и прикладно-ориентированной направленности.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Развивающая ориентация учебного предм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освоении техники проведения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утренней зарядки, закаливающих процедур, наблюдений за физическим развитием и физической подготовленностью.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образовательный модуль «Прикладно-ориентированная физическая культура». Данный модуль позволит удовлетворить интересы обучающихся в развитии национальных форм соревновательной деятельности и систем физического воспитания.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72"/>
        <w:contextualSpacing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  <w:bookmarkStart w:id="0" w:name="_Toc101876891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2"/>
        <w:contextualSpacing/>
        <w:ind w:left="0" w:firstLine="709"/>
        <w:spacing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pStyle w:val="772"/>
        <w:contextualSpacing/>
        <w:ind w:left="0" w:firstLine="709"/>
        <w:spacing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собенности организации учебного предмета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рабочей программы учебного предмета «Физическая культура»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Реализации учебн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 предмета «Физическая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проводятся.</w:t>
      </w:r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a1a1a"/>
          <w:sz w:val="24"/>
          <w:szCs w:val="24"/>
          <w:shd w:val="clear" w:color="auto" w:fill="ffffff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67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«Физическая культура» входит в предметную область «Физическая культура».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рекомендованных для изучения физической культуры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270 </w:t>
      </w:r>
      <w:r>
        <w:rPr>
          <w:rFonts w:ascii="Liberation Serif" w:hAnsi="Liberation Serif" w:cs="Liberation Serif"/>
          <w:sz w:val="24"/>
          <w:szCs w:val="24"/>
        </w:rPr>
        <w:t xml:space="preserve">часов: в 1 классе – 66 часов (2 часа в неделю), во 2-4 классах по 68 часов (2 часа в неделю в каждом классе).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0,2 часа в неделю на одного учащегося с</w:t>
      </w:r>
      <w:r>
        <w:rPr>
          <w:rFonts w:ascii="Liberation Serif" w:hAnsi="Liberation Serif" w:eastAsia="Calibri" w:cs="Liberation Serif"/>
        </w:rPr>
        <w:t xml:space="preserve">огласно учебному плану</w:t>
      </w:r>
      <w:r>
        <w:rPr>
          <w:rFonts w:ascii="Liberation Serif" w:hAnsi="Liberation Serif" w:eastAsia="Calibri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</w:p>
    <w:p>
      <w:pPr>
        <w:pStyle w:val="767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«ФИЗИЧЕСКАЯ КУЛЬТУРА»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67"/>
        <w:contextualSpacing/>
        <w:ind w:firstLine="709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_Toc101876902"/>
      <w:r/>
      <w:bookmarkEnd w:id="1"/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Гигиена человека и требования к проведению гигиенических процедур. Осанка и освоение техники выполнения комплексов упражнений для правильного её развития. Физические упражнения для физкультминуток и утренней зарядки.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гимнастических упражнений: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ыполнения акробатических упражнений: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лёгкой атлетик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подвижных и спортивных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Считалки для самостоятельной организации подвижных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выполнению нормативных требований комплекса ГТО.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_Toc137548637"/>
      <w:r/>
      <w:bookmarkEnd w:id="2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истории возникновения физических упражнений и первых соревнований. Зарождение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и его измерение. Физические качества человека: сила, быстрота, выносливость, гибкость, координация и способы их измерения.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закаливания организма обтиранием. Составление комплекса утренней зарядки и физкультминутки для занятий в домашних условиях.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размин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упражнений в лыжной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лёгкой атлетике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подвижных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подвижных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техническими приёмами спортивных игр (баскетбол, футбол).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соревнованиям по комплексу ГТО. </w:t>
      </w:r>
      <w:bookmarkStart w:id="3" w:name="_Toc137548638"/>
      <w:r/>
      <w:bookmarkEnd w:id="3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Из истории развития физической культуры у древних народов, населявших территорию России. История появления современного 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закаливания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скамейке: равномерной ходьбой с поворотом в разные стороны и движением руками, приставным шагом правым и левым боком.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лёгкой атлетике.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лыжной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плавательной подготовке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повед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подвижных и спортивных играх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Подготовка к выполнению нормативных требований комплекса ГТО.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37548639"/>
      <w:r/>
      <w:bookmarkEnd w:id="4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Умение оказывать первую помощь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травмах во время самостоятельных занятий физической культурой.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пины и профилактику сутулости). 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снижения массы тела за счёт упражнений с высокой активностью работы больших мышечных групп.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закаливающих процедур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купание в естественных водоёмах, солнечные и воздушные процедуры.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гимнастике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основами акробатики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лёгкой атлетике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лыжной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плавательной подготовке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подвижных и спортивных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выполнению нормативных требований комплекса ГТО.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67"/>
        <w:contextualSpacing/>
        <w:ind w:firstLine="709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ФИЗИЧЕСКОЙ КУЛЬТУРЕ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УРОВНЕ НАЧАЛЬНОГО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7548642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6" w:name="_Toc134720971"/>
      <w:r/>
      <w:bookmarkEnd w:id="6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общие и отличительные признаки в передвижениях человека и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признаки правильной и неправильной осанки, приводить возможные причины её нарушений.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обсуждать правила проведения подвижных игр, обосновывать объективность определения победителей.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комплексы физкультминуток, утренней зарядки, упражнений по профилактике нарушения и коррекции осанки;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задания по обучению новым физическим упражнениям и развитию физических качеств;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уважительное отношение к участникам совместной игровой и соревновательной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связь между закаливающими процедурами и укреплением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соответствие двигательных действий правилам подвижных игр, проявлять эмоциональную сдержанность при возникновении ошибок.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«дозировка нагрузки», правильно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способы её регулирования на занятиях физической культурой;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4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учебного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48643"/>
      <w:r/>
      <w:bookmarkEnd w:id="7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bookmarkStart w:id="8" w:name="_Toc137548644"/>
      <w:r/>
      <w:bookmarkEnd w:id="8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основных дневных дел и их распределение в индивидуальном режиме дня;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правила поведения на уроках физической культурой, приводить примеры подбора одежды для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утренней зарядки и физкультминуток;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причины нарушения осанки и демонстрировать упражнения по профилактике её нарушения;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построения и перестроения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одной шеренги в две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 колонну по одному, выполнения ходьбы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равномерной и изменяющейся скоростью передвижения;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передвижения стилизованным гимн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астическим шагом и бегом,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месте с поворотами в разные стороны и в длину толчком двумя ногами;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ступающим и скользящим шагом (без палок);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правила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подвижных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общеразвивающей направленностью. </w:t>
      </w:r>
      <w:bookmarkStart w:id="9" w:name="_Toc103687218"/>
      <w:r/>
      <w:bookmarkEnd w:id="9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48645"/>
      <w:r/>
      <w:bookmarkEnd w:id="10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основных физических качеств и высказывать своё суждение об их связи с укреплением здоровья и физическим развитием;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показатели длины и массы тела, физических качеств с помощью специальных тестовых упражнений, вести наблюдения за их изменениями;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выполнения броска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малого (теннисного) мяча в мишень из разных исходных положений и разными способами,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подбрасывании гимнастического мяча правой и левой рукой, перебрасывании его с руки на руку, перекатыванию;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танцевального хороводного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шаг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совместном передвижении;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двухшажным переменным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ходом, технику спуска с пологого склона и торможения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падением;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подвижные игры на развитие основных физических качеств, с использованием технических приёмов из спортивных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развитие физических качеств. </w:t>
      </w:r>
      <w:bookmarkStart w:id="11" w:name="_Toc103687219"/>
      <w:r/>
      <w:bookmarkEnd w:id="11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37548646"/>
      <w:r/>
      <w:bookmarkEnd w:id="12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правила во время выполнения гимнастических и акробатических упражнений, легкоатлетической, лыжной, игровой и плавательной подготовки;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дыхательной и зрительной гимнастики, объяснять их связь с предупреждением появления утомления;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противоходом в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лонне по одному, технику перестраивания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колонны по одному в колонну по три на месте и в движении;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ходьбы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гимнастической скамейке с высоким подниманием колен и изменением положения рук, поворотами в правую и левую сторону,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приставным шагом левым и правым боком, спиной вперёд;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нижней жерди гимнастической стенки приставным шагом в правую и левую сторону,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лазания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разноимённым способом;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через скакалку на двух ногах и попеременно на правой и левой ноге;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ритмической гимнастики,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движения танцев галоп и полька;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преодолением небольших препятствий с разной скоростью,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длину с разбега способом согнув ноги,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бросков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набивного мяча из положения сидя и стоя;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одновременным двухшажным ходом,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спуска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пологого 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она в стойке лыжника и торможения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плугом;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на развитие физических качеств</w:t>
      </w:r>
      <w:bookmarkStart w:id="13" w:name="_Toc137548647"/>
      <w:r/>
      <w:bookmarkEnd w:id="13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опорного прыжка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через гимнастического козла с разбега способом напрыгивания;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движения танца «Летка-енка» в групповом исполнении под музыкальное сопровождение;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прыжка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высоту с разбега перешагиванием;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метания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малого (теннисного) мяча на дальность;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проплывания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обучающегося);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освоенные технические действия спортивных игр баскетбол, волейбол и футбол в условиях игровой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contextualSpacing/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на развитие физических качеств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7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82"/>
        <w:ind w:left="0"/>
        <w:jc w:val="center"/>
        <w:rPr>
          <w:rFonts w:ascii="Liberation Serif" w:hAnsi="Liberation Serif" w:cs="Liberation Serif"/>
        </w:rPr>
      </w:pPr>
      <w:r/>
      <w:bookmarkStart w:id="14" w:name="_Toc101876900"/>
      <w:r>
        <w:rPr>
          <w:rFonts w:ascii="Liberation Serif" w:hAnsi="Liberation Serif" w:cs="Liberation Serif"/>
        </w:rPr>
        <w:t xml:space="preserve">Тематическое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планирование</w:t>
      </w:r>
      <w:r>
        <w:rPr>
          <w:rFonts w:ascii="Liberation Serif" w:hAnsi="Liberation Serif" w:cs="Liberation Serif"/>
        </w:rPr>
      </w:r>
    </w:p>
    <w:p>
      <w:pPr>
        <w:pStyle w:val="78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66 уроков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74"/>
        <w:gridCol w:w="4537"/>
        <w:gridCol w:w="1418"/>
        <w:gridCol w:w="3136"/>
      </w:tblGrid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2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Режим дня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3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W w:w="67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Гигиена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tcW w:w="67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Осанка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525"/>
        </w:trPr>
        <w:tc>
          <w:tcPr>
            <w:tcW w:w="67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Утренняя зарядка и фикультминутки в режиме дня школьника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/>
            <w:hyperlink r:id="rId14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/>
            <w:hyperlink r:id="rId15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tcW w:w="67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33 урока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(0,2 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61"/>
        <w:gridCol w:w="4497"/>
        <w:gridCol w:w="1560"/>
        <w:gridCol w:w="3136"/>
      </w:tblGrid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/>
            <w:hyperlink r:id="rId16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/>
            <w:hyperlink r:id="rId17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Режим дня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279"/>
        </w:trPr>
        <w:tc>
          <w:tcPr>
            <w:tcW w:w="662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Гигиена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8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W w:w="662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Осанка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525"/>
        </w:trPr>
        <w:tc>
          <w:tcPr>
            <w:tcW w:w="662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Утренняя зарядка и фикультминутки в режиме дня школьника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/>
            <w:hyperlink r:id="rId19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color w:val="0070c0"/>
              </w:rPr>
            </w:pPr>
            <w:r/>
            <w:hyperlink r:id="rId20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/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tcW w:w="662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33/</w:t>
            </w:r>
            <w:r>
              <w:rPr>
                <w:rFonts w:ascii="Liberation Serif" w:hAnsi="Liberation Serif" w:cs="Liberation Serif"/>
              </w:rPr>
              <w:t xml:space="preserve">6,6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418"/>
        <w:gridCol w:w="3118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1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2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3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89"/>
        </w:trPr>
        <w:tc>
          <w:tcPr>
            <w:tcW w:w="67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Занятия по укреплению здоровья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W w:w="67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24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25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  <w:b/>
          <w:spacing w:val="-1"/>
        </w:rPr>
      </w:pPr>
      <w:r>
        <w:rPr>
          <w:rFonts w:ascii="Liberation Serif" w:hAnsi="Liberation Serif" w:cs="Liberation Serif"/>
          <w:b/>
          <w:spacing w:val="-1"/>
        </w:rPr>
      </w:r>
      <w:r>
        <w:rPr>
          <w:rFonts w:ascii="Liberation Serif" w:hAnsi="Liberation Serif" w:cs="Liberation Serif"/>
          <w:b/>
          <w:spacing w:val="-1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pacing w:val="-1"/>
        </w:rPr>
        <w:t xml:space="preserve">2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34 урока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(0,2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64"/>
        <w:gridCol w:w="4515"/>
        <w:gridCol w:w="1560"/>
        <w:gridCol w:w="3115"/>
      </w:tblGrid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7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8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313"/>
        </w:trPr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Занятия по укреплению здоровья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29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30" w:tooltip="https://resh.edu.ru/subject/9/2" w:history="1">
              <w:r>
                <w:rPr>
                  <w:rStyle w:val="783"/>
                </w:rPr>
                <w:t xml:space="preserve">https://resh.edu.ru/subject/9/2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34/</w:t>
            </w:r>
            <w:r>
              <w:rPr>
                <w:rFonts w:ascii="Liberation Serif" w:hAnsi="Liberation Serif" w:cs="Liberation Serif"/>
              </w:rPr>
              <w:t xml:space="preserve">6,8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73"/>
        <w:gridCol w:w="4527"/>
        <w:gridCol w:w="1411"/>
        <w:gridCol w:w="3136"/>
      </w:tblGrid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1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2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Измерение пульса на уроках физической культуры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</w:pPr>
            <w:r/>
            <w:r/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Физическая нагрузка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3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81"/>
        </w:trPr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34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35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34 урока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(0,2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64"/>
        <w:gridCol w:w="4494"/>
        <w:gridCol w:w="1560"/>
        <w:gridCol w:w="3136"/>
      </w:tblGrid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6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7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Измерение пульса на уроках физической культуры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</w:pPr>
            <w:r/>
            <w:r/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Физическая нагрузка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8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39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40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6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34/</w:t>
            </w:r>
            <w:r>
              <w:rPr>
                <w:rFonts w:ascii="Liberation Serif" w:hAnsi="Liberation Serif" w:cs="Liberation Serif"/>
              </w:rPr>
              <w:t xml:space="preserve">6,8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73"/>
        <w:gridCol w:w="4527"/>
        <w:gridCol w:w="1411"/>
        <w:gridCol w:w="3136"/>
      </w:tblGrid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41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42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43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601"/>
        </w:trPr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1"/>
        </w:trPr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44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color w:val="000000"/>
                <w:sz w:val="24"/>
              </w:rPr>
              <w:t xml:space="preserve">Плавательная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Подвижные и спортивные игры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45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3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34 урока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(0,2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</w:p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4"/>
      <w:r>
        <w:rPr>
          <w:rFonts w:ascii="Liberation Serif" w:hAnsi="Liberation Serif" w:cs="Liberation Serif"/>
        </w:rPr>
      </w:r>
    </w:p>
    <w:tbl>
      <w:tblPr>
        <w:tblStyle w:val="775"/>
        <w:tblW w:w="0" w:type="auto"/>
        <w:tblLook w:val="04A0" w:firstRow="1" w:lastRow="0" w:firstColumn="1" w:lastColumn="0" w:noHBand="0" w:noVBand="1"/>
      </w:tblPr>
      <w:tblGrid>
        <w:gridCol w:w="663"/>
        <w:gridCol w:w="4495"/>
        <w:gridCol w:w="1560"/>
        <w:gridCol w:w="3136"/>
      </w:tblGrid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6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7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8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601"/>
        </w:trPr>
        <w:tc>
          <w:tcPr>
            <w:tcW w:w="66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7"/>
        </w:trPr>
        <w:tc>
          <w:tcPr>
            <w:tcW w:w="66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80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49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color w:val="000000"/>
                <w:sz w:val="24"/>
              </w:rPr>
              <w:t xml:space="preserve">Плавательная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Подвижные и спортивные игры</w:t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/>
            <w:hyperlink r:id="rId50" w:tooltip="https://resh.edu.ru/subject/9/4/" w:history="1">
              <w:r>
                <w:rPr>
                  <w:rStyle w:val="783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64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7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7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34/</w:t>
            </w:r>
            <w:r>
              <w:rPr>
                <w:rFonts w:ascii="Liberation Serif" w:hAnsi="Liberation Serif" w:cs="Liberation Serif"/>
              </w:rPr>
              <w:t xml:space="preserve">6,8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780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80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9"/>
      <w:footnotePr/>
      <w:endnotePr/>
      <w:type w:val="nextPage"/>
      <w:pgSz w:w="11906" w:h="16838" w:orient="portrait"/>
      <w:pgMar w:top="568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57376970"/>
      <w:docPartObj>
        <w:docPartGallery w:val="Page Numbers (Bottom of Page)"/>
        <w:docPartUnique w:val="true"/>
      </w:docPartObj>
      <w:rPr/>
    </w:sdtPr>
    <w:sdtContent>
      <w:p>
        <w:pPr>
          <w:pStyle w:val="78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7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3"/>
  </w:num>
  <w:num w:numId="5">
    <w:abstractNumId w:val="24"/>
  </w:num>
  <w:num w:numId="6">
    <w:abstractNumId w:val="7"/>
  </w:num>
  <w:num w:numId="7">
    <w:abstractNumId w:val="37"/>
  </w:num>
  <w:num w:numId="8">
    <w:abstractNumId w:val="26"/>
  </w:num>
  <w:num w:numId="9">
    <w:abstractNumId w:val="31"/>
  </w:num>
  <w:num w:numId="10">
    <w:abstractNumId w:val="18"/>
  </w:num>
  <w:num w:numId="11">
    <w:abstractNumId w:val="35"/>
  </w:num>
  <w:num w:numId="12">
    <w:abstractNumId w:val="5"/>
  </w:num>
  <w:num w:numId="13">
    <w:abstractNumId w:val="28"/>
  </w:num>
  <w:num w:numId="14">
    <w:abstractNumId w:val="8"/>
  </w:num>
  <w:num w:numId="15">
    <w:abstractNumId w:val="6"/>
  </w:num>
  <w:num w:numId="16">
    <w:abstractNumId w:val="11"/>
  </w:num>
  <w:num w:numId="17">
    <w:abstractNumId w:val="9"/>
  </w:num>
  <w:num w:numId="18">
    <w:abstractNumId w:val="30"/>
  </w:num>
  <w:num w:numId="19">
    <w:abstractNumId w:val="36"/>
  </w:num>
  <w:num w:numId="20">
    <w:abstractNumId w:val="2"/>
  </w:num>
  <w:num w:numId="21">
    <w:abstractNumId w:val="40"/>
  </w:num>
  <w:num w:numId="22">
    <w:abstractNumId w:val="27"/>
  </w:num>
  <w:num w:numId="23">
    <w:abstractNumId w:val="41"/>
  </w:num>
  <w:num w:numId="24">
    <w:abstractNumId w:val="22"/>
  </w:num>
  <w:num w:numId="25">
    <w:abstractNumId w:val="29"/>
  </w:num>
  <w:num w:numId="26">
    <w:abstractNumId w:val="16"/>
  </w:num>
  <w:num w:numId="27">
    <w:abstractNumId w:val="25"/>
  </w:num>
  <w:num w:numId="28">
    <w:abstractNumId w:val="4"/>
  </w:num>
  <w:num w:numId="29">
    <w:abstractNumId w:val="38"/>
  </w:num>
  <w:num w:numId="30">
    <w:abstractNumId w:val="42"/>
  </w:num>
  <w:num w:numId="31">
    <w:abstractNumId w:val="13"/>
  </w:num>
  <w:num w:numId="32">
    <w:abstractNumId w:val="10"/>
  </w:num>
  <w:num w:numId="33">
    <w:abstractNumId w:val="21"/>
  </w:num>
  <w:num w:numId="34">
    <w:abstractNumId w:val="1"/>
  </w:num>
  <w:num w:numId="35">
    <w:abstractNumId w:val="15"/>
  </w:num>
  <w:num w:numId="36">
    <w:abstractNumId w:val="19"/>
  </w:num>
  <w:num w:numId="37">
    <w:abstractNumId w:val="0"/>
  </w:num>
  <w:num w:numId="38">
    <w:abstractNumId w:val="23"/>
  </w:num>
  <w:num w:numId="39">
    <w:abstractNumId w:val="12"/>
  </w:num>
  <w:num w:numId="40">
    <w:abstractNumId w:val="20"/>
  </w:num>
  <w:num w:numId="41">
    <w:abstractNumId w:val="32"/>
  </w:num>
  <w:num w:numId="42">
    <w:abstractNumId w:val="39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3"/>
    <w:next w:val="76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6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3"/>
    <w:next w:val="76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3"/>
    <w:next w:val="76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3"/>
    <w:next w:val="76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3"/>
    <w:next w:val="7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3"/>
    <w:next w:val="7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3"/>
    <w:next w:val="7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3"/>
    <w:next w:val="7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3"/>
    <w:next w:val="7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3"/>
    <w:next w:val="76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3"/>
    <w:next w:val="76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3"/>
    <w:next w:val="7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3"/>
    <w:next w:val="7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84"/>
    <w:uiPriority w:val="99"/>
  </w:style>
  <w:style w:type="character" w:styleId="45">
    <w:name w:val="Footer Char"/>
    <w:basedOn w:val="764"/>
    <w:link w:val="786"/>
    <w:uiPriority w:val="99"/>
  </w:style>
  <w:style w:type="paragraph" w:styleId="46">
    <w:name w:val="Caption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6"/>
    <w:uiPriority w:val="99"/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3"/>
    <w:next w:val="76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3"/>
    <w:next w:val="76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3"/>
    <w:next w:val="76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3"/>
    <w:next w:val="76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3"/>
    <w:next w:val="76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3"/>
    <w:next w:val="76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3"/>
    <w:next w:val="76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3"/>
    <w:next w:val="76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3"/>
    <w:next w:val="76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3"/>
    <w:next w:val="763"/>
    <w:uiPriority w:val="99"/>
    <w:unhideWhenUsed/>
    <w:pPr>
      <w:spacing w:after="0" w:afterAutospacing="0"/>
    </w:pPr>
  </w:style>
  <w:style w:type="paragraph" w:styleId="763" w:default="1">
    <w:name w:val="Normal"/>
    <w:qFormat/>
    <w:pPr>
      <w:widowControl w:val="off"/>
    </w:pPr>
    <w:rPr>
      <w:rFonts w:ascii="Calibri" w:hAnsi="Calibri" w:eastAsia="Calibri" w:cs="Times New Roman"/>
      <w:lang w:val="en-US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 w:customStyle="1">
    <w:name w:val="body"/>
    <w:basedOn w:val="763"/>
    <w:uiPriority w:val="99"/>
    <w:pPr>
      <w:ind w:firstLine="227"/>
      <w:jc w:val="both"/>
      <w:spacing w:after="0" w:line="240" w:lineRule="atLeast"/>
      <w:tabs>
        <w:tab w:val="left" w:pos="567" w:leader="none"/>
      </w:tabs>
    </w:pPr>
    <w:rPr>
      <w:rFonts w:ascii="SchoolBookSanPin" w:hAnsi="SchoolBookSanPin" w:eastAsia="Times New Roman" w:cs="SchoolBookSanPin"/>
      <w:color w:val="000000"/>
      <w:sz w:val="20"/>
      <w:szCs w:val="20"/>
      <w:lang w:val="ru-RU" w:eastAsia="ru-RU"/>
    </w:rPr>
  </w:style>
  <w:style w:type="paragraph" w:styleId="768" w:customStyle="1">
    <w:name w:val="list-bullet"/>
    <w:basedOn w:val="767"/>
    <w:uiPriority w:val="99"/>
    <w:pPr>
      <w:ind w:left="227" w:hanging="142"/>
    </w:pPr>
  </w:style>
  <w:style w:type="character" w:styleId="769" w:customStyle="1">
    <w:name w:val="Bold_Italic"/>
    <w:uiPriority w:val="99"/>
    <w:rPr>
      <w:b/>
      <w:bCs/>
      <w:i/>
      <w:iCs/>
    </w:rPr>
  </w:style>
  <w:style w:type="character" w:styleId="770" w:customStyle="1">
    <w:name w:val="Italic"/>
    <w:rPr>
      <w:i/>
      <w:iCs/>
    </w:rPr>
  </w:style>
  <w:style w:type="character" w:styleId="771" w:customStyle="1">
    <w:name w:val="Bold"/>
    <w:uiPriority w:val="99"/>
    <w:rPr>
      <w:b/>
      <w:bCs/>
    </w:rPr>
  </w:style>
  <w:style w:type="paragraph" w:styleId="772" w:customStyle="1">
    <w:name w:val="list-dash"/>
    <w:basedOn w:val="768"/>
    <w:uiPriority w:val="99"/>
    <w:pPr>
      <w:ind w:hanging="227"/>
    </w:pPr>
  </w:style>
  <w:style w:type="character" w:styleId="773" w:customStyle="1">
    <w:name w:val="Без интервала Знак"/>
    <w:basedOn w:val="764"/>
    <w:link w:val="774"/>
    <w:uiPriority w:val="1"/>
    <w:rPr>
      <w:rFonts w:ascii="Times New Roman" w:hAnsi="Times New Roman" w:cs="Times New Roman" w:eastAsiaTheme="minorEastAsia"/>
    </w:rPr>
  </w:style>
  <w:style w:type="paragraph" w:styleId="774">
    <w:name w:val="No Spacing"/>
    <w:link w:val="77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775">
    <w:name w:val="Table Grid"/>
    <w:basedOn w:val="7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76">
    <w:name w:val="List Paragraph"/>
    <w:basedOn w:val="763"/>
    <w:uiPriority w:val="34"/>
    <w:qFormat/>
    <w:pPr>
      <w:contextualSpacing/>
      <w:ind w:left="720"/>
    </w:pPr>
  </w:style>
  <w:style w:type="paragraph" w:styleId="777">
    <w:name w:val="Normal (Web)"/>
    <w:basedOn w:val="763"/>
    <w:uiPriority w:val="99"/>
    <w:unhideWhenUsed/>
    <w:pPr>
      <w:spacing w:before="100" w:beforeAutospacing="1" w:after="100" w:afterAutospacing="1" w:line="240" w:lineRule="auto"/>
      <w:widowControl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778" w:customStyle="1">
    <w:name w:val="Table Paragraph"/>
    <w:basedOn w:val="763"/>
    <w:uiPriority w:val="1"/>
    <w:qFormat/>
    <w:pPr>
      <w:spacing w:after="0" w:line="240" w:lineRule="auto"/>
    </w:pPr>
    <w:rPr>
      <w:rFonts w:ascii="Times New Roman" w:hAnsi="Times New Roman" w:eastAsia="Times New Roman"/>
      <w:lang w:val="ru-RU"/>
    </w:rPr>
  </w:style>
  <w:style w:type="table" w:styleId="779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780">
    <w:name w:val="Body Text"/>
    <w:basedOn w:val="763"/>
    <w:link w:val="781"/>
    <w:uiPriority w:val="1"/>
    <w:qFormat/>
    <w:pPr>
      <w:ind w:left="312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val="ru-RU"/>
    </w:rPr>
  </w:style>
  <w:style w:type="character" w:styleId="781" w:customStyle="1">
    <w:name w:val="Основной текст Знак"/>
    <w:basedOn w:val="764"/>
    <w:link w:val="780"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782" w:customStyle="1">
    <w:name w:val="Заголовок 11"/>
    <w:basedOn w:val="763"/>
    <w:uiPriority w:val="1"/>
    <w:qFormat/>
    <w:pPr>
      <w:ind w:left="801"/>
      <w:jc w:val="both"/>
      <w:spacing w:after="0" w:line="240" w:lineRule="auto"/>
      <w:outlineLvl w:val="1"/>
    </w:pPr>
    <w:rPr>
      <w:rFonts w:ascii="Times New Roman" w:hAnsi="Times New Roman" w:eastAsia="Times New Roman"/>
      <w:b/>
      <w:bCs/>
      <w:sz w:val="24"/>
      <w:szCs w:val="24"/>
      <w:lang w:val="ru-RU"/>
    </w:rPr>
  </w:style>
  <w:style w:type="character" w:styleId="783">
    <w:name w:val="Hyperlink"/>
    <w:basedOn w:val="764"/>
    <w:uiPriority w:val="99"/>
    <w:unhideWhenUsed/>
    <w:rPr>
      <w:color w:val="0000ff"/>
      <w:u w:val="single"/>
    </w:rPr>
  </w:style>
  <w:style w:type="paragraph" w:styleId="784">
    <w:name w:val="Header"/>
    <w:basedOn w:val="763"/>
    <w:link w:val="78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5" w:customStyle="1">
    <w:name w:val="Верхний колонтитул Знак"/>
    <w:basedOn w:val="764"/>
    <w:link w:val="784"/>
    <w:uiPriority w:val="99"/>
    <w:semiHidden/>
    <w:rPr>
      <w:rFonts w:ascii="Calibri" w:hAnsi="Calibri" w:eastAsia="Calibri" w:cs="Times New Roman"/>
      <w:lang w:val="en-US"/>
    </w:rPr>
  </w:style>
  <w:style w:type="paragraph" w:styleId="786">
    <w:name w:val="Footer"/>
    <w:basedOn w:val="763"/>
    <w:link w:val="7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7" w:customStyle="1">
    <w:name w:val="Нижний колонтитул Знак"/>
    <w:basedOn w:val="764"/>
    <w:link w:val="786"/>
    <w:uiPriority w:val="99"/>
    <w:rPr>
      <w:rFonts w:ascii="Calibri" w:hAnsi="Calibri" w:eastAsia="Calibri" w:cs="Times New Roman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9/1/" TargetMode="External"/><Relationship Id="rId12" Type="http://schemas.openxmlformats.org/officeDocument/2006/relationships/hyperlink" Target="https://resh.edu.ru/subject/9/1/" TargetMode="External"/><Relationship Id="rId13" Type="http://schemas.openxmlformats.org/officeDocument/2006/relationships/hyperlink" Target="https://resh.edu.ru/subject/9/1/" TargetMode="External"/><Relationship Id="rId14" Type="http://schemas.openxmlformats.org/officeDocument/2006/relationships/hyperlink" Target="https://resh.edu.ru/subject/9/1/" TargetMode="External"/><Relationship Id="rId15" Type="http://schemas.openxmlformats.org/officeDocument/2006/relationships/hyperlink" Target="https://resh.edu.ru/subject/9/1/" TargetMode="External"/><Relationship Id="rId16" Type="http://schemas.openxmlformats.org/officeDocument/2006/relationships/hyperlink" Target="https://resh.edu.ru/subject/9/1/" TargetMode="External"/><Relationship Id="rId17" Type="http://schemas.openxmlformats.org/officeDocument/2006/relationships/hyperlink" Target="https://resh.edu.ru/subject/9/1/" TargetMode="External"/><Relationship Id="rId18" Type="http://schemas.openxmlformats.org/officeDocument/2006/relationships/hyperlink" Target="https://resh.edu.ru/subject/9/1/" TargetMode="External"/><Relationship Id="rId19" Type="http://schemas.openxmlformats.org/officeDocument/2006/relationships/hyperlink" Target="https://resh.edu.ru/subject/9/1/" TargetMode="External"/><Relationship Id="rId20" Type="http://schemas.openxmlformats.org/officeDocument/2006/relationships/hyperlink" Target="https://resh.edu.ru/subject/9/1/" TargetMode="External"/><Relationship Id="rId21" Type="http://schemas.openxmlformats.org/officeDocument/2006/relationships/hyperlink" Target="https://resh.edu.ru/subject/9/2" TargetMode="External"/><Relationship Id="rId22" Type="http://schemas.openxmlformats.org/officeDocument/2006/relationships/hyperlink" Target="https://resh.edu.ru/subject/9/2" TargetMode="External"/><Relationship Id="rId23" Type="http://schemas.openxmlformats.org/officeDocument/2006/relationships/hyperlink" Target="https://resh.edu.ru/subject/9/2" TargetMode="External"/><Relationship Id="rId24" Type="http://schemas.openxmlformats.org/officeDocument/2006/relationships/hyperlink" Target="https://resh.edu.ru/subject/9/2" TargetMode="External"/><Relationship Id="rId25" Type="http://schemas.openxmlformats.org/officeDocument/2006/relationships/hyperlink" Target="https://resh.edu.ru/subject/9/2" TargetMode="External"/><Relationship Id="rId26" Type="http://schemas.openxmlformats.org/officeDocument/2006/relationships/hyperlink" Target="https://resh.edu.ru/subject/9/2" TargetMode="External"/><Relationship Id="rId27" Type="http://schemas.openxmlformats.org/officeDocument/2006/relationships/hyperlink" Target="https://resh.edu.ru/subject/9/2" TargetMode="External"/><Relationship Id="rId28" Type="http://schemas.openxmlformats.org/officeDocument/2006/relationships/hyperlink" Target="https://resh.edu.ru/subject/9/2" TargetMode="External"/><Relationship Id="rId29" Type="http://schemas.openxmlformats.org/officeDocument/2006/relationships/hyperlink" Target="https://resh.edu.ru/subject/9/2" TargetMode="External"/><Relationship Id="rId30" Type="http://schemas.openxmlformats.org/officeDocument/2006/relationships/hyperlink" Target="https://resh.edu.ru/subject/9/2" TargetMode="External"/><Relationship Id="rId31" Type="http://schemas.openxmlformats.org/officeDocument/2006/relationships/hyperlink" Target="https://resh.edu.ru/subject/9/3/" TargetMode="External"/><Relationship Id="rId32" Type="http://schemas.openxmlformats.org/officeDocument/2006/relationships/hyperlink" Target="https://resh.edu.ru/subject/9/3/" TargetMode="External"/><Relationship Id="rId33" Type="http://schemas.openxmlformats.org/officeDocument/2006/relationships/hyperlink" Target="https://resh.edu.ru/subject/9/3/" TargetMode="External"/><Relationship Id="rId34" Type="http://schemas.openxmlformats.org/officeDocument/2006/relationships/hyperlink" Target="https://resh.edu.ru/subject/9/3/" TargetMode="External"/><Relationship Id="rId35" Type="http://schemas.openxmlformats.org/officeDocument/2006/relationships/hyperlink" Target="https://resh.edu.ru/subject/9/3/" TargetMode="External"/><Relationship Id="rId36" Type="http://schemas.openxmlformats.org/officeDocument/2006/relationships/hyperlink" Target="https://resh.edu.ru/subject/9/3/" TargetMode="External"/><Relationship Id="rId37" Type="http://schemas.openxmlformats.org/officeDocument/2006/relationships/hyperlink" Target="https://resh.edu.ru/subject/9/3/" TargetMode="External"/><Relationship Id="rId38" Type="http://schemas.openxmlformats.org/officeDocument/2006/relationships/hyperlink" Target="https://resh.edu.ru/subject/9/3/" TargetMode="External"/><Relationship Id="rId39" Type="http://schemas.openxmlformats.org/officeDocument/2006/relationships/hyperlink" Target="https://resh.edu.ru/subject/9/3/" TargetMode="External"/><Relationship Id="rId40" Type="http://schemas.openxmlformats.org/officeDocument/2006/relationships/hyperlink" Target="https://resh.edu.ru/subject/9/3/" TargetMode="External"/><Relationship Id="rId41" Type="http://schemas.openxmlformats.org/officeDocument/2006/relationships/hyperlink" Target="https://resh.edu.ru/subject/9/4/" TargetMode="External"/><Relationship Id="rId42" Type="http://schemas.openxmlformats.org/officeDocument/2006/relationships/hyperlink" Target="https://resh.edu.ru/subject/9/4/" TargetMode="External"/><Relationship Id="rId43" Type="http://schemas.openxmlformats.org/officeDocument/2006/relationships/hyperlink" Target="https://resh.edu.ru/subject/9/4/" TargetMode="External"/><Relationship Id="rId44" Type="http://schemas.openxmlformats.org/officeDocument/2006/relationships/hyperlink" Target="https://resh.edu.ru/subject/9/4/" TargetMode="External"/><Relationship Id="rId45" Type="http://schemas.openxmlformats.org/officeDocument/2006/relationships/hyperlink" Target="https://resh.edu.ru/subject/9/4/" TargetMode="External"/><Relationship Id="rId46" Type="http://schemas.openxmlformats.org/officeDocument/2006/relationships/hyperlink" Target="https://resh.edu.ru/subject/9/4/" TargetMode="External"/><Relationship Id="rId47" Type="http://schemas.openxmlformats.org/officeDocument/2006/relationships/hyperlink" Target="https://resh.edu.ru/subject/9/4/" TargetMode="External"/><Relationship Id="rId48" Type="http://schemas.openxmlformats.org/officeDocument/2006/relationships/hyperlink" Target="https://resh.edu.ru/subject/9/4/" TargetMode="External"/><Relationship Id="rId49" Type="http://schemas.openxmlformats.org/officeDocument/2006/relationships/hyperlink" Target="https://resh.edu.ru/subject/9/4/" TargetMode="External"/><Relationship Id="rId50" Type="http://schemas.openxmlformats.org/officeDocument/2006/relationships/hyperlink" Target="https://resh.edu.ru/subject/9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124BF-3504-4C3A-AEC4-37AC2423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15</cp:revision>
  <dcterms:created xsi:type="dcterms:W3CDTF">2023-09-14T13:49:00Z</dcterms:created>
  <dcterms:modified xsi:type="dcterms:W3CDTF">2024-09-19T07:25:30Z</dcterms:modified>
</cp:coreProperties>
</file>