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99900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7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7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7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981605)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«Физика»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2024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1" w:name="block-6998996"/>
      <w:r/>
      <w:bookmarkEnd w:id="0"/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Физика» (далее – </w:t>
      </w:r>
      <w:bookmarkStart w:id="2" w:name="_GoBack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базового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уровня на уровне среднего общего образования разработана на основе положений и требований к результатам освоения основной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Школьный курс физики – системообразующий для естественно-научных учебных предметов, поскольку физические законы лежат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целостности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генерализации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гуманитаризации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прикладной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экологизации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Демонстрационное оборудование формируе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 объяснять явления с использованием физических знаний и научных доказательств;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 роли физики для развития других естественных наук,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деятельности.</w:t>
      </w:r>
      <w:bookmarkStart w:id="3" w:name="490f2411-5974-435e-ac25-4fd30bd3d38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В УКП «РДБ» 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«Физика»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b/>
          <w:color w:val="000000"/>
          <w:sz w:val="24"/>
          <w:szCs w:val="24"/>
          <w:shd w:val="clear" w:color="auto" w:fill="ffffff"/>
          <w:lang w:val="ru-RU" w:eastAsia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  <w:tab/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r>
    </w:p>
    <w:p>
      <w:pPr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Учебный предмет «Физик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а» входит в предметную область «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Естественно-научные предметы». 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Arial" w:cs="Liberation Serif"/>
          <w:sz w:val="24"/>
          <w:szCs w:val="24"/>
          <w:lang w:val="ru-RU" w:eastAsia="ar-SA"/>
        </w:rPr>
        <w:t xml:space="preserve">«Физика»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в  10-11 классах составляет 136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часов. </w:t>
      </w:r>
      <w:bookmarkEnd w:id="3"/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left="-284" w:firstLine="88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5"/>
      <w:r/>
      <w:bookmarkStart w:id="5" w:name="block-6998997"/>
      <w:r/>
      <w:bookmarkEnd w:id="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Физика и методы научного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Аналоговые и цифровые измерительные приборы, компьютерные датчики.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Механика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Кинематика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спидометр, движение снарядов, цепные и ремённые передачи.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системы отсчёта, иллюстрация кинематических характеристик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ускорения свободного падения.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Направление скорости при движении по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шарика в вязкой жидкости.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тела, брошенного горизонтально.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Масса тела. Сила. Принцип суперпозиции сил. Второй закон Ньютона для материальной точки. Третий закон Ньютона для материальных точек.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упругости. Закон Гука. Вес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Поступательное и вращательное движение абсолютно твёрдого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Момент силы относительно оси вращения. Плечо силы. Условия равновесия твёрдого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подшипники, движение искусственных спутников.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инерции.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масс взаимодействующих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Второй закон Ньютона.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силы упругости от деформации.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Невесомость. Вес тела при ускоренном подъёме и падении.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сил трения покоя, качения и скольжения.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равновесия твёрдого тела. Виды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бруска по наклонной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Законы сохранения в механике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силы. Мощность силы.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Упругие и неупругие столкновения.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водомёт, копёр, пружинный пистолет, движение ракет.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сохранения импульса.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Реактивное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потенциальной энергии в кинетическую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абсолютно неупругого удара с помощью двух одинаковых нитяных маятников.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связи работы силы с изменением механической энергии тела на примере растяжения резинового жгута.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Молекулярная физика и термодинамика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Основы молекулярно-кинетической теории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и их опытное обоснование.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Броуновское движение. Диффузия. Характер движения и взаимодействия частиц вещества.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термометр, барометр.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доказывающие дискретное строение вещества, фотографии молекул 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 по диффузии жидкостей и газов.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броуновского движения.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опыта Штерна.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доказывающие существование межмолекулярного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Модель, иллюстрирующая природу давления газа на стенки сосуда.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иллюстрирующие уравнение состояния идеального газа, изопроцессы.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массы воздуха в классной комнате на основе измерений объёма комнаты, давления и температуры воздуха в ней.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между параметрами состояния разреженного газа.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Основы термодинамики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Термодинамическая система. Внутренняя энергия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Второй закон термодинамики. Необратимость процессов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двигатель внутреннего сгорания, бытовой холодильник, кондиционер.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внутренней энергии (температуры) тела при теплопередаче.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по адиабатному расширению воздуха (опыт с воздушным огнивом).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паровой турбины, двигателя внутреннего сгорания, реактивного двигателя.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удельной теплоёмкости.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Агрегатные состояния вещества. Фазовые переходы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Уравнение теплового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насыщенных паров.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Кипение при пониженном давлении.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измерения влажности.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нагревания и плавления кристаллического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Демонстрация кристаллов.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относительной влажности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Электростатика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Электроёмкость. Конденсатор. Электроёмкость плоского конденсатора. Энергия заряженного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Устройство и принцип действия электрометра.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наэлектризованных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Электрическое поле заряженных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Проводники в электростатическом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Электростатическая защита.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Диэлектрики в электростатическом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заряженного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электроёмкости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Постоянный электрический ток. Токи в различных средах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вакууме. Свойства электронных пучков.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-перехода. Полупроводниковые приборы.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растворах и расплавах электролитов. Электролитическая диссоциация. Электролиз.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газах. Самостоятельный и несамостоятельный разряд. Молния. Плазма.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силы тока и напряжения.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сопротивления цилиндрических проводников от длины, площади поперечного сечения и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Смешанное соединение проводников.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Прямое измерение электродвижущей силы. Короткое замыкание гальванического элемента и оценка внутреннего сопротивления.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сопротивления металлов от температуры.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Проводимость электролитов.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Искровой разряд и проводимость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Односторонняя проводимость диода.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смешанного соединения резисторов.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электродвижущей силы источника тока и его внутреннего сопротивления.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электролиза.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водомёт и другие), двигатель внутреннего сгорания, паровая турбина, бытовой холодильник,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Магнитное поле. Электромагнитная индукция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Ампера, её модуль и направление.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Лоренца, её модуль и направление. Движение заряженной частицы в однородном магнитном поле. Работа силы Лоренца.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Вихревое электрическое поле. Электродвижущая сила индукции в проводнике, движущемся поступательно в однородном магнитном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магнитного поля катушки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Электромагнитное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Отклонение электронного пучка магнитным полем.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Линии индукции магнитного 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двух проводников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Ампера.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силы Лоренца на ионы электролита.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электромагнитной индукции.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электродвижущей силы индукции от скорости изменения магнитного потока.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самоиндукции.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магнитного поля катушки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действия постоянного магнита на рамку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5. Колебания и волны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Механические и электромагнитные колебания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маятник. Уравнение гармонических колебаний. Превращение энергии при гармонических колебаниях.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электрический звонок, генератор переменного тока, линии электропередач.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параметров колебательной системы (пружинный или математический маятник).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затухающих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вынужденных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резонанса.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Свободные электромагнитные колебания.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Осциллограммы (зависимости силы тока и напряжения от времени) для электромагнитных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Резонанс при последовательном соединении резистора, катушки индуктивности и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линии электропередачи.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периода малых колебаний груза на нити от длины нити и массы груза.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переменного тока в цепи из последовательно соединённых конденсатора, катушки и резистора.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Механические и электромагнитные волны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Звук. Скорость звука. Громкость звука. Высота тона. Тембр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V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Шкала электромагнитных волн. Применение электромагнитных волн в технике и быту.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радиосвязи и телевидения. Радиолокация.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Электромагнитное загрязнение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 распространение поперечных и продольных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Колеблющееся тело как источник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отражения и преломления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интерференции и дифракции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Звуковой резонанс.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связи громкости звука и высоты тона с амплитудой и частотой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электромагнитных волн: отражение, преломление, поляризация, дифракция, интерференция.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Оптика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Дисперсия света. Сложный состав белого света. Цвет.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Пределы применимости геометрической оптики.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Поляризация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Прямолинейное распространение, отражение и преломление света. Оптические приборы.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Полное внутреннее отражение. Модель световода.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изображений в линзах.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микроскопа, телескопа.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интерференции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дифракции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дисперсии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Получение спектра с помощью призмы.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Получение спектра с помощью дифракционной решётки.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поляризации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изображений в линзах.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дисперсии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6. Основы специальной теории относительности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Относительность одновременности. Замедление времени и сокращение длины.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и импульс релятивистской частицы.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Связь массы с энергией и импульсом релятивистской частицы. Энергия покоя.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7. Квантовая физика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Элементы квантовой оптики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Давление света. Опыты П. Н. Лебедева.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действие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фотоэлемент, фотодатчик, солнечная батарея, светодиод.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Фотоэффект на установке с цинковой пластиной.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Светодиод.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Солнечная батарея.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Строение атома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Спонтанное и вынужденное излучение.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спектральный анализ (спектроскоп), лазер, квантовый компьютер.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опыта Резерфорда.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длины волны лазера.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линейчатых спектров излучения.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линейчатого спектра.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Атомное ядро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Альфа-распад. Электронный и позитронный бета-распад. Гамма-излучение. Закон радиоактивного распада.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связи нуклонов в ядре. Ядерные силы. Дефект массы ядра.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Ядерные реакции. Деление и синтез ядер.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Ядерный реактор. Термоядерный синтез. Проблемы и перспективы ядерной энергетики. Экологические аспекты ядерной энергетики.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Методы наблюдения и регистрации элементарных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взаимодействия. Единство физической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дозиметр, камера Вильсона, ядерный реактор, атомная бомба.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Счётчик ионизирующих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треков частиц (по готовым фотографиям).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8. Элементы астрономии и астрофизики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развития астрономии. Прикладное и мировоззренческое значение астрономии.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 звёздного неба. Созвездия, яркие звёзды, планеты, их видимое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Солнечная система.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Масштабная структура Вселенной. Метагалактика.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Нерешённые проблемы астрономии.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Ученические наблюдения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Наблюдения в телескоп Луны, планет, Млечного Пути.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Обобщающее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решение системы уравнений, тригонометрические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64" w:lineRule="auto"/>
        <w:rPr>
          <w:lang w:val="ru-RU"/>
        </w:rPr>
      </w:pPr>
      <w:r/>
      <w:bookmarkStart w:id="6" w:name="block-6998998"/>
      <w:r/>
      <w:bookmarkEnd w:id="5"/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</w:t>
      </w:r>
      <w:r>
        <w:rPr>
          <w:rFonts w:ascii="Liberation Serif" w:hAnsi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 ПО ФИЗИКЕ НА УРОВНЕ СРЕДНЕГО ОБЩЕГО ОБРАЗОВАНИЯ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834580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достижениям российских учёных в области физики и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научного творчества, присущего физической науке;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в области физики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 на основе имеющихся знаний по физике;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физической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834580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 физической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по физике в практическую область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общение на уроках физики и во вне­урочной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на себя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8345810"/>
      <w:r/>
      <w:bookmarkStart w:id="10" w:name="_Toc134720971"/>
      <w:r/>
      <w:bookmarkEnd w:id="9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эксперименты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электродинамики и квантовой физики: элек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свойства 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направление вектора индукции магнитного поля проводника с током, силы Ампера и силы Лоренца;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описывать изображение, создаваемое плоским зеркалом, тонкой линзой;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эксперименты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eastAsia="Calibri" w:cs="Times New Roman"/>
          <w:b/>
          <w:color w:val="000000"/>
          <w:sz w:val="28"/>
          <w:lang w:val="ru-RU"/>
        </w:rPr>
      </w:pPr>
      <w:r/>
      <w:bookmarkStart w:id="11" w:name="block-6998999"/>
      <w:r/>
      <w:bookmarkEnd w:id="6"/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eastAsia="Calibri" w:cs="Liberation Serif"/>
          <w:b/>
          <w:lang w:val="ru-RU"/>
        </w:rPr>
      </w:pPr>
      <w:r>
        <w:rPr>
          <w:rFonts w:ascii="Liberation Serif" w:hAnsi="Liberation Serif" w:eastAsia="Calibri" w:cs="Liberation Serif"/>
          <w:b/>
          <w:color w:val="000000"/>
          <w:sz w:val="28"/>
          <w:lang w:val="ru-RU"/>
        </w:rPr>
        <w:t xml:space="preserve">10 класс</w:t>
      </w:r>
      <w:r>
        <w:rPr>
          <w:rFonts w:ascii="Liberation Serif" w:hAnsi="Liberation Serif" w:eastAsia="Calibri" w:cs="Liberation Serif"/>
          <w:b/>
          <w:lang w:val="ru-RU"/>
        </w:rPr>
      </w:r>
      <w:r>
        <w:rPr>
          <w:rFonts w:ascii="Liberation Serif" w:hAnsi="Liberation Serif" w:eastAsia="Calibri" w:cs="Liberation Serif"/>
          <w:b/>
          <w:lang w:val="ru-RU"/>
        </w:rPr>
      </w:r>
    </w:p>
    <w:p>
      <w:pPr>
        <w:pStyle w:val="88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всего часов - 68,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923"/>
        <w:gridCol w:w="3430"/>
        <w:gridCol w:w="1602"/>
        <w:gridCol w:w="1841"/>
        <w:gridCol w:w="1910"/>
        <w:gridCol w:w="3577"/>
      </w:tblGrid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Всего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Контрольные работы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Практические работы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357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1.1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 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Итого по разделу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2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32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МЕХАНИКА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2.1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Кинематика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5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2.2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Динамика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7 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2.3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Законы сохранения в механике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6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Итого по разделу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18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32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ru-RU"/>
              </w:rPr>
              <w:t xml:space="preserve">МОЛЕКУЛЯРНАЯ ФИЗИКА И ТЕРМОДИНАМИКА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3.1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Основы молекулярно-кинетической теории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9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3.2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Основы термодинамики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10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3.3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Агрегатные состояния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вещества. Фазовые переходы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5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Итого по разделу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24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32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ЭЛЕКТРОДИНАМИКА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4.1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Электростатика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10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92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4.2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3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Постоянный электрический ток. Токи в различных средах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12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bf72" w:history="1"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 w:eastAsia="Calibri" w:cs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Итого по разделу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22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32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Резервное время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2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Calibri" w:hAnsi="Calibri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rFonts w:ascii="Calibri" w:hAnsi="Calibri" w:eastAsia="Calibri" w:cs="Times New Roman"/>
                <w:lang w:val="ru-RU"/>
              </w:rPr>
            </w:r>
            <w:r>
              <w:rPr>
                <w:rFonts w:ascii="Calibri" w:hAnsi="Calibri" w:eastAsia="Calibri" w:cs="Times New Roman"/>
                <w:lang w:val="ru-RU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68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3 </w:t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77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  <w:r>
              <w:rPr>
                <w:rFonts w:ascii="Calibri" w:hAnsi="Calibri" w:eastAsia="Calibri" w:cs="Times New Roman"/>
              </w:rPr>
            </w:r>
          </w:p>
        </w:tc>
      </w:tr>
    </w:tbl>
    <w:p>
      <w:pPr>
        <w:spacing w:after="0"/>
        <w:rPr>
          <w:rFonts w:ascii="Calibri" w:hAnsi="Calibri" w:eastAsia="Calibri" w:cs="Times New Roman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Calibri" w:hAnsi="Calibri" w:eastAsia="Calibri" w:cs="Times New Roman"/>
          <w:lang w:val="ru-RU"/>
        </w:rPr>
      </w:r>
      <w:r>
        <w:rPr>
          <w:rFonts w:ascii="Calibri" w:hAnsi="Calibri" w:eastAsia="Calibri" w:cs="Times New Roman"/>
          <w:lang w:val="ru-RU"/>
        </w:rPr>
      </w:r>
      <w:r>
        <w:rPr>
          <w:rFonts w:ascii="Calibri" w:hAnsi="Calibri" w:eastAsia="Calibri" w:cs="Times New Roman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b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34 часа (1час в неделю)</w:t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3142"/>
        <w:gridCol w:w="1559"/>
        <w:gridCol w:w="1843"/>
        <w:gridCol w:w="1984"/>
        <w:gridCol w:w="35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МЕХАНИКА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сохранения в механике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МОЛЕКУЛЯРНАЯ ФИЗИКА И ТЕРМОДИНАМИКА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молекулярно-кинетической теории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термодинамики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Постоянный электрический ток. Токи в различных средах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jc w:val="center"/>
        <w:spacing w:after="0"/>
        <w:rPr>
          <w:rFonts w:ascii="Times New Roman" w:hAnsi="Times New Roman" w:eastAsia="Calibri" w:cs="Times New Roman"/>
          <w:b/>
          <w:color w:val="000000"/>
          <w:sz w:val="28"/>
          <w:lang w:val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 xml:space="preserve">ТЕМАТИЧЕСКОЕ ПЛАНИРОВАНИЕ</w:t>
      </w: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 xml:space="preserve">11 класс</w:t>
      </w:r>
      <w:r>
        <w:rPr>
          <w:rFonts w:ascii="Calibri" w:hAnsi="Calibri" w:eastAsia="Calibri" w:cs="Times New Roman"/>
          <w:lang w:val="ru-RU"/>
        </w:rPr>
      </w:r>
      <w:r>
        <w:rPr>
          <w:rFonts w:ascii="Calibri" w:hAnsi="Calibri" w:eastAsia="Calibri" w:cs="Times New Roman"/>
          <w:lang w:val="ru-RU"/>
        </w:rPr>
      </w:r>
    </w:p>
    <w:p>
      <w:pPr>
        <w:pStyle w:val="88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eastAsia="Calibri"/>
          <w:b/>
          <w:color w:val="000000"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овая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81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всего часов - 68,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b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2 часа в неделю: 34 часа – очно (1 час в неделю), 34 часа – заочно (1 час в неделю)</w:t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34"/>
        <w:gridCol w:w="3119"/>
        <w:gridCol w:w="1559"/>
        <w:gridCol w:w="1843"/>
        <w:gridCol w:w="1984"/>
        <w:gridCol w:w="35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КОЛЕБАНИЯ И ВОЛНЫ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СПЕЦИАЛЬНОЙ ТЕОРИИ ОТНОСИТЕЛЬНОСТИ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КВАНТОВАЯ ФИЗИКА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квантовой оптики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Атомное ядро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ЭЛЕМЕНТЫ АСТРОНОМИИ И АСТРОФИЗИКИ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ОБОБЩАЮЩЕЕ ПОВТОРЕНИЕ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b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34 часа (1час в неделю)</w:t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1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цифровые) образовательные ресурсы 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3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КОЛЕБАНИЯ И ВОЛНЫ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СПЕЦИАЛЬНОЙ ТЕОРИИ ОТНОСИТЕЛЬНОСТИ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КВАНТОВАЯ ФИЗИКА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квантовой оптики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Атомное ядро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ЭЛЕМЕНТЫ АСТРОНОМИИ И АСТРОФИЗИКИ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r/>
            <w:bookmarkEnd w:id="11"/>
            <w:r/>
            <w:r/>
          </w:p>
        </w:tc>
      </w:tr>
    </w:tbl>
    <w:p>
      <w:r/>
      <w:r/>
    </w:p>
    <w:sectPr>
      <w:footnotePr/>
      <w:endnotePr/>
      <w:type w:val="nextPage"/>
      <w:pgSz w:w="16383" w:h="11906" w:orient="landscape"/>
      <w:pgMar w:top="1134" w:right="851" w:bottom="1134" w:left="85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43458286"/>
      <w:docPartObj>
        <w:docPartGallery w:val="Page Numbers (Bottom of Page)"/>
        <w:docPartUnique w:val="true"/>
      </w:docPartObj>
      <w:rPr/>
    </w:sdtPr>
    <w:sdtContent>
      <w:p>
        <w:pPr>
          <w:pStyle w:val="87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59"/>
    <w:link w:val="855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859"/>
    <w:link w:val="856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859"/>
    <w:link w:val="857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859"/>
    <w:link w:val="858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59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59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5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4"/>
    <w:next w:val="854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59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4"/>
    <w:next w:val="854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59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54"/>
    <w:uiPriority w:val="34"/>
    <w:qFormat/>
    <w:pPr>
      <w:contextualSpacing/>
      <w:ind w:left="720"/>
    </w:pPr>
  </w:style>
  <w:style w:type="character" w:styleId="703">
    <w:name w:val="Title Char"/>
    <w:basedOn w:val="859"/>
    <w:link w:val="871"/>
    <w:uiPriority w:val="10"/>
    <w:rPr>
      <w:sz w:val="48"/>
      <w:szCs w:val="48"/>
    </w:rPr>
  </w:style>
  <w:style w:type="character" w:styleId="704">
    <w:name w:val="Subtitle Char"/>
    <w:basedOn w:val="859"/>
    <w:link w:val="869"/>
    <w:uiPriority w:val="11"/>
    <w:rPr>
      <w:sz w:val="24"/>
      <w:szCs w:val="24"/>
    </w:rPr>
  </w:style>
  <w:style w:type="paragraph" w:styleId="705">
    <w:name w:val="Quote"/>
    <w:basedOn w:val="854"/>
    <w:next w:val="854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4"/>
    <w:next w:val="854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2"/>
    <w:uiPriority w:val="99"/>
  </w:style>
  <w:style w:type="character" w:styleId="710">
    <w:name w:val="Footer Char"/>
    <w:basedOn w:val="859"/>
    <w:link w:val="879"/>
    <w:uiPriority w:val="99"/>
  </w:style>
  <w:style w:type="character" w:styleId="711">
    <w:name w:val="Caption Char"/>
    <w:basedOn w:val="876"/>
    <w:link w:val="879"/>
    <w:uiPriority w:val="99"/>
  </w:style>
  <w:style w:type="table" w:styleId="712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9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9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paragraph" w:styleId="855">
    <w:name w:val="Heading 1"/>
    <w:basedOn w:val="854"/>
    <w:next w:val="854"/>
    <w:link w:val="86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6">
    <w:name w:val="Heading 2"/>
    <w:basedOn w:val="854"/>
    <w:next w:val="854"/>
    <w:link w:val="86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7">
    <w:name w:val="Heading 3"/>
    <w:basedOn w:val="854"/>
    <w:next w:val="854"/>
    <w:link w:val="86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8">
    <w:name w:val="Heading 4"/>
    <w:basedOn w:val="854"/>
    <w:next w:val="854"/>
    <w:link w:val="86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>
    <w:name w:val="Header"/>
    <w:basedOn w:val="854"/>
    <w:link w:val="86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3" w:customStyle="1">
    <w:name w:val="Верхний колонтитул Знак"/>
    <w:basedOn w:val="859"/>
    <w:link w:val="862"/>
    <w:uiPriority w:val="99"/>
  </w:style>
  <w:style w:type="character" w:styleId="864" w:customStyle="1">
    <w:name w:val="Заголовок 1 Знак"/>
    <w:basedOn w:val="859"/>
    <w:link w:val="85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65" w:customStyle="1">
    <w:name w:val="Заголовок 2 Знак"/>
    <w:basedOn w:val="859"/>
    <w:link w:val="85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66" w:customStyle="1">
    <w:name w:val="Заголовок 3 Знак"/>
    <w:basedOn w:val="859"/>
    <w:link w:val="85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67" w:customStyle="1">
    <w:name w:val="Заголовок 4 Знак"/>
    <w:basedOn w:val="859"/>
    <w:link w:val="85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68">
    <w:name w:val="Normal Indent"/>
    <w:basedOn w:val="854"/>
    <w:uiPriority w:val="99"/>
    <w:unhideWhenUsed/>
    <w:pPr>
      <w:ind w:left="720"/>
    </w:pPr>
  </w:style>
  <w:style w:type="paragraph" w:styleId="869">
    <w:name w:val="Subtitle"/>
    <w:basedOn w:val="854"/>
    <w:next w:val="854"/>
    <w:link w:val="87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0" w:customStyle="1">
    <w:name w:val="Подзаголовок Знак"/>
    <w:basedOn w:val="859"/>
    <w:link w:val="86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1">
    <w:name w:val="Title"/>
    <w:basedOn w:val="854"/>
    <w:next w:val="854"/>
    <w:link w:val="87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2" w:customStyle="1">
    <w:name w:val="Заголовок Знак"/>
    <w:basedOn w:val="859"/>
    <w:link w:val="87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3">
    <w:name w:val="Emphasis"/>
    <w:basedOn w:val="859"/>
    <w:uiPriority w:val="20"/>
    <w:qFormat/>
    <w:rPr>
      <w:i/>
      <w:iCs/>
    </w:rPr>
  </w:style>
  <w:style w:type="character" w:styleId="874">
    <w:name w:val="Hyperlink"/>
    <w:basedOn w:val="859"/>
    <w:uiPriority w:val="99"/>
    <w:unhideWhenUsed/>
    <w:rPr>
      <w:color w:val="0000ff" w:themeColor="hyperlink"/>
      <w:u w:val="single"/>
    </w:rPr>
  </w:style>
  <w:style w:type="table" w:styleId="875">
    <w:name w:val="Table Grid"/>
    <w:basedOn w:val="86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6">
    <w:name w:val="Caption"/>
    <w:basedOn w:val="854"/>
    <w:next w:val="85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77">
    <w:name w:val="No Spacing"/>
    <w:link w:val="878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8" w:customStyle="1">
    <w:name w:val="Без интервала Знак"/>
    <w:link w:val="877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9">
    <w:name w:val="Footer"/>
    <w:basedOn w:val="854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59"/>
    <w:link w:val="879"/>
    <w:uiPriority w:val="99"/>
  </w:style>
  <w:style w:type="paragraph" w:styleId="881" w:customStyle="1">
    <w:name w:val="Без интервала11"/>
    <w:next w:val="877"/>
    <w:uiPriority w:val="1"/>
    <w:qFormat/>
    <w:pPr>
      <w:spacing w:after="0" w:line="240" w:lineRule="auto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bf72" TargetMode="External"/><Relationship Id="rId16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bf72" TargetMode="External"/><Relationship Id="rId20" Type="http://schemas.openxmlformats.org/officeDocument/2006/relationships/hyperlink" Target="https://m.edsoo.ru/7f41bf72" TargetMode="External"/><Relationship Id="rId21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7f41bf72" TargetMode="External"/><Relationship Id="rId25" Type="http://schemas.openxmlformats.org/officeDocument/2006/relationships/hyperlink" Target="https://m.edsoo.ru/7f41bf72" TargetMode="External"/><Relationship Id="rId26" Type="http://schemas.openxmlformats.org/officeDocument/2006/relationships/hyperlink" Target="https://m.edsoo.ru/7f41bf72" TargetMode="External"/><Relationship Id="rId27" Type="http://schemas.openxmlformats.org/officeDocument/2006/relationships/hyperlink" Target="https://m.edsoo.ru/7f41bf72" TargetMode="External"/><Relationship Id="rId28" Type="http://schemas.openxmlformats.org/officeDocument/2006/relationships/hyperlink" Target="https://m.edsoo.ru/7f41bf72" TargetMode="External"/><Relationship Id="rId29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7f41c97c" TargetMode="External"/><Relationship Id="rId31" Type="http://schemas.openxmlformats.org/officeDocument/2006/relationships/hyperlink" Target="https://m.edsoo.ru/7f41c97c" TargetMode="External"/><Relationship Id="rId32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7f41c97c" TargetMode="External"/><Relationship Id="rId34" Type="http://schemas.openxmlformats.org/officeDocument/2006/relationships/hyperlink" Target="https://m.edsoo.ru/7f41c97c" TargetMode="External"/><Relationship Id="rId3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7f41c97c" TargetMode="External"/><Relationship Id="rId37" Type="http://schemas.openxmlformats.org/officeDocument/2006/relationships/hyperlink" Target="https://m.edsoo.ru/7f41c97c" TargetMode="External"/><Relationship Id="rId3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7f41c97c" TargetMode="External"/><Relationship Id="rId43" Type="http://schemas.openxmlformats.org/officeDocument/2006/relationships/hyperlink" Target="https://m.edsoo.ru/7f41c97c" TargetMode="External"/><Relationship Id="rId44" Type="http://schemas.openxmlformats.org/officeDocument/2006/relationships/hyperlink" Target="https://m.edsoo.ru/7f41c97c" TargetMode="External"/><Relationship Id="rId45" Type="http://schemas.openxmlformats.org/officeDocument/2006/relationships/hyperlink" Target="https://m.edsoo.ru/7f41c97c" TargetMode="External"/><Relationship Id="rId46" Type="http://schemas.openxmlformats.org/officeDocument/2006/relationships/hyperlink" Target="https://m.edsoo.ru/7f41c97c" TargetMode="External"/><Relationship Id="rId47" Type="http://schemas.openxmlformats.org/officeDocument/2006/relationships/hyperlink" Target="https://m.edsoo.ru/7f41c97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8702-209E-454F-AEC5-8A7C95B0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11</cp:revision>
  <dcterms:created xsi:type="dcterms:W3CDTF">2023-09-01T11:16:00Z</dcterms:created>
  <dcterms:modified xsi:type="dcterms:W3CDTF">2024-09-20T04:52:28Z</dcterms:modified>
</cp:coreProperties>
</file>