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0" w:name="block-14250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-9 классов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составлена в соответствии с требованиями Федерального государственного образовательного стандарта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</w:t>
      </w:r>
      <w:bookmarkStart w:id="1" w:name="dst100001"/>
      <w:r/>
      <w:bookmarkEnd w:id="1"/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Федеральной образовательной программы основного общего образования, 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бщая характеристика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«Р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усский язык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Федерации, язык межнационального общения нар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язык, выполняя свои базовые функции общения и выражения мысли, обе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7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ели изучения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и проявл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 «Русский язык»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проверочных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число часов, отведенных на изучение русского языка,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групповой форме организации обучения составляет 612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часов: в 5 классе – 170 часов (5 часов в неделю), в 6 классе – 204 часа (6 часов в неделю), в 7 классе – 136 часов (4 часа в неделю), в 8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– 102 часа (3 часа в неделю).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</w:t>
      </w:r>
      <w:r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142503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Богатство и выразительность русского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Лингвистика как наука о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разделы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и речь.Речь устная и письменная, монологическая и диалогическая, полилог.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речевой деятельности (говорение, слушание, чтение, письмо), их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Устный пересказ прочитанного или прослушанного текста, в том числе с изменением лица рассказчика.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в диалоге на лингвистические темы (в рамках изученного) и темы на основе жизненных наблюдений.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Речевые формулы приветствия, прощания, просьбы, благодарности.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Сочинения различных видов с опорой на жизненный и читательский опыт, сюжетную картину (в том числе сочинения-миниатюры).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аудирования: выборочное, ознакомительное, детальное.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чтения: изучающее, ознакомительное, просмотровое, поисковое.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Микротема текста. Ключевые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Функционально-смысловые типы речи: описание, повествование, рассуждение; их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Композиционная структура текста. Абзац как средство членения текста на композиционно-смысловые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связи предложений и частей текста: формы слова, однокоренные слова, синонимы, антонимы, личные местоимения, повтор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как тип речи. Рассказ.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простой и сложный план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представление о функциональных разновидностях языка (о разговорной речи, функциональных стилях, языке художественной литературы).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Фонетика. Графика. Орфоэпия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Фонетика и графика как разделы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Звук как единица языка. Смыслоразличительная роль звука.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гласных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согласных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Изменение звуков в речевом потоке. Элементы фонетической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Слог. Ударение. Свойства русского ударения.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Соотношение звуков и букв.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Фонетический анализ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обозначения [й’], мягкости согласных.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выразительные средства фонетики.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Прописные и строчные буквы.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Интонация, её функции. Основные элементы интонации.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«орфограмма». Буквенные и небуквенные орфограммы.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разделительных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Лексикология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 однозначные и многозначные. Прямое и переносное значения слова. Тематические группы слов. Обозначение родовых и видовых понятий.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Синонимы. Антонимы. Омонимы. Паронимы.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Морфемика.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Морфемика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Морфема как минимальная значимая единица языка. Основа слова. Виды морфем (корень, приставка, суффикс, окончание).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Чередование звуков в морфемах (в том числе чередование гласных с нулём звука).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Уместное использование слов с суффиксами оценки в собственной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безударными проверяемыми, непроверяемыми гласными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проверяемыми, непроверяемыми, ­непроизносимыми согласными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в корне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приставок.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слова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Морфология как раздел грамматики. Грамматическое значение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Части речи как лексико-грамматические разряды слов. Система частей речи в русском языке. Самостоятельные и служебные части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Род, число, падеж имени существительного.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общего 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существительные, имеющие форму только единственного или только множественного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склонения имён существительных. Разносклоняемые имена существительные. Несклоняемые имена существительные.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произношения, нормы постановки ударения, нормы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собственных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окончаний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-чик-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-щик-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чередованием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лаг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лож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-клан-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-клон-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-скак-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-скоч-.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существительными.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полные и краткие, их синтаксические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словоизменения, произношения имён прилагательных, постановки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окончаний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кратких форм имён прилагательных с основой на шипящий.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именами прилагательными.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совершенного и несовершенного вида, возвратные и невозвратные.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Инфинитив и его грамматические свойства. Основа инфинитива, основа настоящего (будущего простого)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Спряжение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глаголов, постановки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блист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жег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жиг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стил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-ться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глаголах,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-ыва-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-ива-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личных окончаний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прошедшего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глаголами.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Синтаксис как раздел грамматики. 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словосочетания.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Предложения с обобщающим словом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обращением, особенности интонации. Обращение и средства его выражения.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простого и простого осложнённого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прямой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предложений с прямой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диалога на письме.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Пунктуационный анализ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 и язык межнационального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литературном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монолог-повествование, монолог-рассуждение; сообщение на лингвистическую 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диалога: побуждение к действию, обмен мнениями.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как тип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внешности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помещения.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природы.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местности.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Заявление. Расписка. Научный стиль. Словарная статья. Научное сообщение.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её происхождения: исконно русские и заимствованные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принадлежности к активному и пассивному запасу: неологизмы, устаревшие слова (историзмы и архаизмы).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Стилистические пласты лексики: стилистически нейтральная, высокая и сниженная лексика.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Фразеологизмы. Их признаки и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лексических средств в соответствии с ситуацией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своей и чужой речи с точки зрения точного, уместного и выразительного словоупотребления.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Эпитеты, метафоры, олицетворения.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Словообразование.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Формообразующие и словообразующие морфемы.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Производящая основа.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этимологии (общее представление).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Морфемный и словообразовательный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сложных и сложносокращённых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корня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 чередованием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гласных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словообразования.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 имён существительных, нормы постановки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со словами.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Качественные, относительные и притяжательные имена прилагательные.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Степени сравнения качественных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суффиксов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сложных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 имён прилагательных, нормы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имени прилагательного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числительное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имени числительного. Синтаксические функции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имён числительных по значению: количественные (целые, дробные, собирательные), порядковые числительные.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имён числительных по строению: простые, сложные, составные числительные.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количественных и порядковых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образование форм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употребление собирательных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числительных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Местоимение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местоимения. Синтаксические функции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текста (устранение двусмысленности, неточности); притяжательные и указательные местоимения как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слитное, раздельное и дефисное написание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местоимений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Переходные и непереходные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Разноспрягаемые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Безличные глаголы. Использование личных глаголов в безличном значении.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Изъявительное, условное и повелительное наклонения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Видо-временная соотнесённость глагольных форм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как разв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ивающееся явление. Взаимосвязь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языка, культуры и истории народа.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монолог-рассуждение, монолог-повествование.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диалога: побуждение к действию, обмен мнениями, запрос информации, сообщение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как речевое произведение. Основные признаки текста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текста. Абзац.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и средства связи предложений в тексте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Языковые средства выразительности в тексте: фонетические (звукопись), словообразовательные, лексические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Рассуждение как функционально-смысловой тип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Структурные особенности текста-рассуждения.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Публицистический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публицистического стиля (репортаж, заметка, интервью).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языковых средств выразительности в текстах публицистического стиля.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 Инструкция.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Морфология как раздел науки о языке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 как особая форма глагола. Признаки глагола и имени прилагательного в причастии. Синтаксические функции причастия,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Причастный оборот. Знаки препинания в предложениях с 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Действительные и страдательные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Полные и краткие формы страдательных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висящий — висячий, горящий — горячий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Ударение в некоторых формах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причастий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Деепричастие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Деепричастия совершенного и несовершенного вида. Постановка ударения в деепричастиях.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деепричастий.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деепричастиями.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деепричастий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деепричастным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Наречие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наречий. Синтаксические свойства наречий.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наречиями;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наречиях на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правописание суффиксов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наречий с приставками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на-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за-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наречий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Слова категории состояния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 о словах категории состояния в системе частей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Служебные части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служебных частей речи. Отличие самостоятельных частей речи от служебных.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Предлог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 как служебная часть речи. Грамматические функции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предлогов по происхождению: предлоги производ­ные и непроизводные. Разряды предлогов по строению: предлоги простые и составные.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благодаря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согласно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вопреки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наперерез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Союз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Союз как служебная часть речи. Союз как средство связи однородных членов предложения и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союзов.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союзов.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связывающим однородные члены и части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Частица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Частица как служебная час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частиц по значению и употреблению: формообразующие, отрицательные, модальные.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частиц.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Смысловые различия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Использование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частицы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другими словами. Дефисное написание частиц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таки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Междометия и звукоподражательные слова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Междометия как особая группа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междометий.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Звукоподражательные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Омонимия слов разных частей речи. Грамматическая омонимия. Использование грамматических омонимов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в кругу других славянских языков.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монолог-рассуждение, монолог-повествование; выступление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и его основные признаки.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функционально-смысловых типов речи (повествование, описание, рассуждение).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официально-делового стиля (заявление, объяснительная записка, автобиография, характеристика).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Синтаксис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Пунктуация.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Словосочетание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признаки словосочетания.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словосочетаний по морфологическим свойствам главного слова: глагольные, именные, наречные.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подчинительной связи слов в словосочетании: согласование, управление, примыкание.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Грамматическая синонимия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оформленность.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языковых форм выражения побуждения в побудительных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оформления предложения в устной и письменной речи (интонация, логическое ударение, знаки препинания).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количеству грамматических основ (простые, сложные).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простых предложений по наличию главных членов (двусоставные, односоставные).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наличию второстепенных членов (распространённые, нераспространённые).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полные и неполные.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неполных предложений в диалогической речи, соблюдение в устной речи интонации неполного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простого предложения, использования инверсии.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Двусоставное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Главные члены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Подлежащее и сказуемое как главные члены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выражения подлежащего.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сказуемого (простое глагольное, составное глагольное, составное именное) и способы его выражения.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большинство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меньшинство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количественными сочетаниями.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Второстепенные члены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Второстепенные члены предложения, их виды.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как второстепенный член предложения. Определения согласованные и несогласованные.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Приложение как особый вид определения.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Дополнение как второстепенный член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Дополнения прямые и косвенные.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Односоставные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Односоставные предложения, их грамматические признаки.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Грамматические различия односоставных предложений и двусоставных неполных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односоставных предложений: назывные, определённо-личные, неопределённо-личные, обобщённо-личные, безличные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Синтаксическая синонимия односоставных и двусоставных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односоставных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Простое осложнённое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однородными членами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Однородные члены предложения, их признаки, средства связи. Союзная и бессоюзная связь однородных членов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Однородные и неоднородные определения.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обобщающими словами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только… 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как… так 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и...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или... или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ни... 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обобщающими словами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обособленными членами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Уточняющие члены предложения, пояснительные и при­соединительные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обращениями, вводными и вставными конструкциями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Обращение. Основные функции обращения. Распространённое и нераспространённое обращение.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Вводные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Вставные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Омонимия членов предложения и вводных слов, словосочетаний и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вводными и вставными конструкциями, обращениями и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простых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русского языка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в современном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полилог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речевой деятельности: говорение, письмо, аудирование, чтение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аудирования: выборочное, ознакомительное, детальное.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чтения: изучающее, ознакомительное, просмотровое, поисковое.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Подробное, сжатое, выборочное изложение прочитанного или прослушанного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работы с учебной книгой, лингвистическими словарями, справочной литературой.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употребления языковых средств выразительности в текстах, принадлежащих к различным функционально-смысловым типам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художественной 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сложном предложении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Смысловое, структурное и интонационное единство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Сложносочинённое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сложносочинённом предложении, его строении.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сложносочинённых предложений. Средства связи частей сложносочинённого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Интонационные особенности сложносочинённых предложений с разными смысловыми отношениями между частями.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сложносочинённого предложения; правила постановки знаков препинания в сложных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сложносочинённых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Сложноподчинённое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сложноподчинённом предложении. Главная и придаточная части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Союзы и союзные слова. Различия подчинительных союзов и союзных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Грамматическая синонимия сложноподчинённых предложений и простых предложений с обособленными членами.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чтобы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союзными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который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Типичные грамматические ошибки при построении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несколькими придаточными. Однородное, неоднородное и последовательное подчинение придаточных частей.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сложноподчинённых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Бессоюзное 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перечисления. Запятая и точка с запятой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причины, пояснения, дополнения. Двоеточие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бессоюзных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Сложные предложения с разными видами союзной и бессоюзной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сложных предложений с разными видами союзной и бессоюзной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Прямая и косвенная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Прямая и косвенная речь. Синонимия предложений с прямой и косвенной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Цитирование. Способы включения цитат в высказывание.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знаний по синтаксису и пунктуации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следующие личностные результаты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об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волонтёрство);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рассказать о своих планах на будущее;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следующие метапредметные результаты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языковых единиц, языковых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 текста, необходимой для решения поставленной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 в языковом образовании;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 действий и использовать его для решения учебных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работать с информацией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общения как часть коммуникативных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самоорганизации как части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учебных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самоконтроля, эмоционального интеллекта как части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 и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и чужое право на ошибку;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открытость;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орга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богатство и выразительность русского языка, приводить примеры, свидетельствующие об этом.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основные разделы лингвистики, основные единицы языка и речи (звук, морфема, слово, словосочетание, предложение).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написаниями); уметь пользоваться разными видами лексических словарей; соблюдать в устной речи и на письме правила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основные признаки текста; членить текст на компози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знание основных признаков текста (повествование) в практике его создания.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общее представление об особенностях разговорной речи, функциональных стилей, языка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Фонетика. Графика. Орфоэпия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звуки; понимать различие между звуком и буквой, характеризовать систему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фонетический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по фонетике, графике и орфоэпии в практике произношения и правописания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понятием «орфограмма» и различать буквенные и небуквенные орфограммы при проведении орфографического анализа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однозначные и многозначные слова, различать прямое и переносное значения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синонимы, антонимы, омонимы; различать многозначные слова и омонимы; уметь правильно употреблять слова-паронимы.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тематические группы слов, родовые и видовые понятия.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лексический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паро­нимов).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Морфемика.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морфему как минимальную значимую единицу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морфемы в слове (корень, приставку, суффикс, окончание), выделять основу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чередование звуков в морфемах (в том числе чередование гласных с нулём звука).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морфемный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орфографический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слова с суффиксами оценки в собственной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имена существительные, имена прилагательные,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существительных, частичный морфологический анализ имён прилагательных,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орфографический анализ имён существительных, имён прилагательных,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морфологии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лексико-грамматические разряды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типы склонения имён существительных, выявлять разносклоняемые и несклоняемые имена существительные.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-чик-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-щик-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-ек-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-ик- 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чик-);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корней с чередованием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//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-лаг-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-лож-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-раст-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-ращ-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-рос-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-гар-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-гор-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-зар-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-зор-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-клан-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-клон-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-скак-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-скоч-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употребления (неупотребления)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частичный морфологический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словоизменения, произношения имён прилагательных, постановки в них ударения (в рамках изучен­ного).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прилагательными.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глаголы совершенного и несовершенного вида, возвратные и невозвратные.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спряжение глагола, уметь спрягать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частичный морфологический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 глаголов, постановки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использования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-ться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глаголах;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-ыва-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-ива-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глаголами.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единицы синтаксиса (словосочетание и предложение); проводить синтаксический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оформлять на письме 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пунктуационный анализ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фун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русском литературном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(побуждение к действию, обмен мнениями) объёмом не менее 4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основным признакам; с точки зрения его прина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длежности к функ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 тексты с опорой на знание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об официально-деловом и научном стиле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в тексте фразеологизмы, уметь определять их значения; 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арактеризовать ситуацию употребления фра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зеологизма.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Словообразование.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формообразующие и словообразующие морфемы в слове; выделять производящую основу.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способы словообразования (приставочный, суфф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-кас-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-кос-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чередованием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гласных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словообразования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полу-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 словами.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произношения, постановки ударения (в рамках изученного),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качественные, относительные и притяжательные имена прилагательные, степени сравнения качественных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слитного, раздельного и дефисного написания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фонетический анализ слов; использовать знания по фонетике и графике в практике произношения и правописания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языке как развивающемся явлении.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взаимосвязь языка, культуры и истории народа (приводить примеры).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темы на основе жизненных наблюдений объёмом не менее 5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диалога: диалог – запрос информации, диалог – сообщение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прослушанный или прочитанный текст объёмом не менее 120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адекватный выбор языковых средств для со­здания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лексические и грамматические средства связи предложений и частей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публицистического стиля в жанре репортажа, заметки, интервью; оформлять деловые бумаги (инструкция).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нормами построения текстов публицистического стиля.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функциональных разновидностях языка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по морфемике и словообразованию при выполнении языкового анализа различных видов 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слово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грамматические словари и справочники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причастий,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словосочетания с причастием в роли зависимого слова, конструировать причастные обороты.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причастия в речи, различать созвучные причастия и имена прилагательные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—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висячий,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горящий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—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горячий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вш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действительных причастий прошедшего времени, перед суффиксом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расставлять знаки препинания в предложениях с 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предложений с 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Деепричастие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признаки глагола и наречия в деепричастии, синтаксическую функцию деепричастия.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деепричастия совершенного и несовершенного вида.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деепричастий,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деепричастный оборот, определять роль деепричастия в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деепричастия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ставить ударение в деепричастиях.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деепричастиями.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строить предложения с одиночными деепричастиями и деепричастными оборотами.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расставлять знаки препинания в предложениях с одиночным деепричастием и деепричастным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Наречие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наречий (в рамках изученного),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образования степеней сравнения наречий, произношения наречий, постановки в них ударения.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наречиях на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написания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наречий с приставками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конце наречий после шипящих; написания суффиксов наречий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шипящих;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наречиями.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Слова категории состояния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Служебные части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общую характеристику служебных частей речи, объяснять их отличия от самостоятельных частей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Предлог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предлог как служебную часть речи, различать производные и непроизводные предлоги, простые и составные предлоги.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предлогов, применять это умение при выполнении языкового анализа различных ­видов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Союз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союзов,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Частица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частицы в речи в соответствии с их значением и стилистической окраской; соблюдать нормы правописания частиц.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частиц,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Междометия и звукоподражательные слова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междометий,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пунктуационные правила оформления предложений с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грамматические омонимы.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русском языке как одном из славянских языков.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высказывания объёмом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темы на основе жизненных наблюдений (объём не менее 6 реплик).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140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официально-делового стиля (заявл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синтаксисе как разделе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Словосочетание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цели высказывания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большинство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меньшинство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количественными сочетаниями. Применять нормы постановки 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признаки одно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только… 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как… так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и... и, или... или,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, ни... ни,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правила постановки знаков препинания в предложениях с обобщающим словом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простые неосложнённые предложения, в том числе предложения с неоднород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группы вводных слов по значению, различать ввод­ные предложения и вставные конструкции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сложные предложения, конструкции с чужой речью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принадлежность текста к функционально-смысловому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 тексте типовые фрагменты – описание, повествование, рассуждение-доказательство, оценочные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содержание текста по заголовку, ключевым словам, зачину или концовке.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отличительные признаки текстов разных жанров.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высказывание на основе текста: выражать своё отношение к прочитанному или прослушанному в устной и письменной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 и сжато передавать в устн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сферу употребления, функции, типичные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разные функционально-с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тезисы, конспект, писать рецензию, реферат.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Сложносочинённое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основные средства синтаксической связи между частями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сложные предложения с разными видами связи, бессоюзные и союзные предложения (сложносочинённые и сложноподчинённые).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сложносочинённых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сложносочинённого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сложносочинённых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сложносочинённых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Сложноподчинённое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подчинительные союзы и союзные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сложноподчи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однородное, неоднородное и последовательное подчинение придаточных частей.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сложноподчинённого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сложноподчинённых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сложноподчинённых предложений и правила постановки знаков препинания в 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Бессоюзное 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грамматические нормы построения бессоюзного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бессоюзных сложных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бессоюзных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в бессоюзных сложных предложе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Сложные предложения с разными видами союзной и бессоюзной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типы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сложные предложения с разными видами связи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сложных предложениях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Прямая и косвенная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прямую и косвенную речь; выявлять синонимию предложений с прямой и косвенной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цитировать и применять разные способы включения цитат в высказывание.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предложений с прямой и косвенной речью, при цитировании.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предложениях с прямой и косвенной речью, при цитировании.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‌‌‌ТЕМАТИЧЕСКОЕ ПЛАНИРОВАНИЕ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170 (5 часов в неделю очно)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552"/>
        <w:gridCol w:w="1134"/>
        <w:gridCol w:w="1559"/>
        <w:gridCol w:w="1843"/>
        <w:gridCol w:w="212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6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5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6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Богатство и выразительность русского языка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Виды речевой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Текст. Функционально-смысловые типы речи. 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11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Функциональные разновидности языка (общее представление)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5.Система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Фонетика. Графика. Орфоэпия.Орфография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Морфемика. Орфография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Лексикология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40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Словосочетание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двусоставное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осложнённое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Прямая речь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Система частей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51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66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(сочинения, изложения,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170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204 часа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(5 часов очно, 1 час заочно в неделю)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0" w:type="auto"/>
        <w:tblInd w:w="242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552"/>
        <w:gridCol w:w="1048"/>
        <w:gridCol w:w="1361"/>
        <w:gridCol w:w="1418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5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функции русского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Литературный язык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описания. Смысловой анализ текста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13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 деловой и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5.Лексикология. Культура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Группы лексики по происхождению.Активный и пассивный запас лексики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с точки зрения сферы употребления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русского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языка с точки зрения ее происхождения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6.Словообразование.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Морфемика и словообразование как разделы лингвистики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морфем.Основные способы образования слов в русском языке. Правописание сложных и сложносокращённых слов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Орфографический анализ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Понятие об этимологии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Морфемный и словообразовательный анализ слов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Части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числительное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Местоименение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114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204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</w:r>
      <w:r>
        <w:rPr>
          <w:rFonts w:ascii="Times New Roman" w:hAnsi="Times New Roman"/>
          <w:b/>
          <w:color w:val="000000"/>
          <w:lang w:val="ru-RU"/>
        </w:rPr>
      </w:r>
      <w:r>
        <w:rPr>
          <w:rFonts w:ascii="Times New Roman" w:hAnsi="Times New Roman"/>
          <w:b/>
          <w:color w:val="000000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136 часов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(3 часа очно, 1 час заочно)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9782" w:type="dxa"/>
        <w:tblInd w:w="-18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432"/>
        <w:gridCol w:w="895"/>
        <w:gridCol w:w="1373"/>
        <w:gridCol w:w="1560"/>
        <w:gridCol w:w="283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3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3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Язык как развивающееся явление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Монолог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Раздел 3.Текст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признаки текста (повторение)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4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Публицистический стиль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4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Официально деловой стиль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6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  <w:lang w:val="ru-RU"/>
              </w:rPr>
              <w:t xml:space="preserve">Раздел 5.Система языка. Морфология. Культура речи. Орфорграфия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Морфология как раздел науки о языке (обобщение)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20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Деепричастие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14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Наречие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Слова категории состояния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Служебные части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Предлог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Союз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Частица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Междометия и звукоподражательные слова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4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Омонимия слов разных частей речи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101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136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highlight w:val="white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  <w:lang w:val="ru-RU"/>
        </w:rPr>
        <w:t xml:space="preserve">8 КЛАСС</w:t>
      </w:r>
      <w:r>
        <w:rPr>
          <w:rFonts w:ascii="Times New Roman" w:hAnsi="Times New Roman"/>
          <w:b/>
          <w:color w:val="000000"/>
          <w:sz w:val="24"/>
          <w:szCs w:val="24"/>
          <w:highlight w:val="white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Arial" w:cs="Liberation Serif"/>
          <w:b/>
          <w:sz w:val="24"/>
          <w:szCs w:val="24"/>
          <w:highlight w:val="white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highlight w:val="white"/>
          <w:lang w:val="ru-RU"/>
        </w:rPr>
        <w:t xml:space="preserve"> – 102 часа (3 часа в неделю очно)</w:t>
      </w:r>
      <w:r>
        <w:rPr>
          <w:rFonts w:ascii="Times New Roman" w:hAnsi="Times New Roman"/>
          <w:b/>
          <w:color w:val="000000"/>
          <w:sz w:val="24"/>
          <w:szCs w:val="24"/>
          <w:highlight w:val="white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590"/>
        <w:gridCol w:w="653"/>
        <w:gridCol w:w="1452"/>
        <w:gridCol w:w="62"/>
        <w:gridCol w:w="1442"/>
        <w:gridCol w:w="277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36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8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9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-202" w:right="-56" w:firstLine="14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  <w:lang w:val="ru-RU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 работы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77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Русский язык в кругу других славянских языков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Библиотека ЦОК </w:t>
            </w:r>
            <w:hyperlink r:id="rId74" w:tooltip="https://m.edsoo.ru/7f417922" w:history="1"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4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Библиотека ЦОК </w:t>
            </w:r>
            <w:hyperlink r:id="rId75" w:tooltip="https://m.edsoo.ru/7f417922" w:history="1"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4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Раздел 3.Текст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Текст и его признаки. Функционально-смысловые типы речи. Смысловой анализ текста.Информационная переработка текста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Библиотека ЦОК </w:t>
            </w:r>
            <w:hyperlink r:id="rId76" w:tooltip="https://m.edsoo.ru/7f417922" w:history="1"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Жанры.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Библиотека ЦОК </w:t>
            </w:r>
            <w:hyperlink r:id="rId77" w:tooltip="https://m.edsoo.ru/7f417922" w:history="1"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  <w:lang w:val="ru-RU"/>
              </w:rPr>
              <w:t xml:space="preserve">Раздел 5.Система языка. Синтаксис. Культура речи. Пунктуация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Синтаксис как раздел лингвистики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Библиотека ЦОК </w:t>
            </w:r>
            <w:hyperlink r:id="rId78" w:tooltip="https://m.edsoo.ru/7f417922" w:history="1"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Пунктуация. Функции знаков препинания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Библиотека ЦОК </w:t>
            </w:r>
            <w:hyperlink r:id="rId79" w:tooltip="https://m.edsoo.ru/7f417922" w:history="1"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Раздел 6.Система языка. Словосочетание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Типы подчинительной связи </w:t>
            </w: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в словосочетании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Библиотека ЦОК </w:t>
            </w:r>
            <w:hyperlink r:id="rId80" w:tooltip="https://m.edsoo.ru/7f417922" w:history="1"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/>
                <w:highlight w:val="white"/>
              </w:rPr>
              <w:t xml:space="preserve">Раздел 7.Система языка. Предложение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Предложение и его основные признаки. </w:t>
            </w: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Виды предложений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6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Библиотека ЦОК </w:t>
            </w:r>
            <w:hyperlink r:id="rId81" w:tooltip="https://m.edsoo.ru/7f417922" w:history="1"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Двусоставное предложение. Главные члены предложения (грамматическая основа)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Библиотека ЦОК </w:t>
            </w:r>
            <w:hyperlink r:id="rId82" w:tooltip="https://m.edsoo.ru/7f417922" w:history="1"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Второстепенные члены предложения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10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Библиотека ЦОК </w:t>
            </w:r>
            <w:hyperlink r:id="rId83" w:tooltip="https://m.edsoo.ru/7f417922" w:history="1"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7.4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Односоставные предложения. Виды односоставных предложений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10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Библиотека ЦОК </w:t>
            </w:r>
            <w:hyperlink r:id="rId84" w:tooltip="https://m.edsoo.ru/7f417922" w:history="1"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7.5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Простое осложнённое предложение. Предложения с однородными членами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10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4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Библиотека ЦОК </w:t>
            </w:r>
            <w:hyperlink r:id="rId85" w:tooltip="https://m.edsoo.ru/7f417922" w:history="1"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7.6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Уточняющие члены предложения, пояснительные и присоединительные конструкции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Библиотека ЦОК </w:t>
            </w:r>
            <w:hyperlink r:id="rId86" w:tooltip="https://m.edsoo.ru/7f417922" w:history="1"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7.7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Предложения с обращениями, вводными и вставными конструкциями. Обращение. Вводные конструкции. Вставные конструкции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10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Библиотека ЦОК </w:t>
            </w:r>
            <w:hyperlink r:id="rId87" w:tooltip="https://m.edsoo.ru/7f417922" w:history="1"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63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Библиотека ЦОК </w:t>
            </w:r>
            <w:hyperlink r:id="rId88" w:tooltip="https://m.edsoo.ru/7f417922" w:history="1"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Библиотека ЦОК </w:t>
            </w:r>
            <w:hyperlink r:id="rId89" w:tooltip="https://m.edsoo.ru/7f417922" w:history="1"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highlight w:val="white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 w:hanging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102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39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</w:tbl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/>
      <w:bookmarkStart w:id="3" w:name="_GoBack"/>
      <w:r/>
      <w:bookmarkEnd w:id="3"/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274626958"/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61</w:t>
        </w:r>
        <w:r>
          <w:fldChar w:fldCharType="end"/>
        </w:r>
        <w:r/>
      </w:p>
    </w:sdtContent>
  </w:sdt>
  <w:p>
    <w:pPr>
      <w:pStyle w:val="87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4"/>
    <w:link w:val="850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854"/>
    <w:link w:val="851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854"/>
    <w:link w:val="852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854"/>
    <w:link w:val="853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4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4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49"/>
    <w:next w:val="849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4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49"/>
    <w:next w:val="849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4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49"/>
    <w:next w:val="849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4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49"/>
    <w:uiPriority w:val="34"/>
    <w:qFormat/>
    <w:pPr>
      <w:contextualSpacing/>
      <w:ind w:left="720"/>
    </w:pPr>
  </w:style>
  <w:style w:type="character" w:styleId="697">
    <w:name w:val="Title Char"/>
    <w:basedOn w:val="854"/>
    <w:link w:val="866"/>
    <w:uiPriority w:val="10"/>
    <w:rPr>
      <w:sz w:val="48"/>
      <w:szCs w:val="48"/>
    </w:rPr>
  </w:style>
  <w:style w:type="character" w:styleId="698">
    <w:name w:val="Subtitle Char"/>
    <w:basedOn w:val="854"/>
    <w:link w:val="864"/>
    <w:uiPriority w:val="11"/>
    <w:rPr>
      <w:sz w:val="24"/>
      <w:szCs w:val="24"/>
    </w:rPr>
  </w:style>
  <w:style w:type="paragraph" w:styleId="699">
    <w:name w:val="Quote"/>
    <w:basedOn w:val="849"/>
    <w:next w:val="849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49"/>
    <w:next w:val="849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character" w:styleId="703">
    <w:name w:val="Header Char"/>
    <w:basedOn w:val="854"/>
    <w:link w:val="861"/>
    <w:uiPriority w:val="99"/>
  </w:style>
  <w:style w:type="character" w:styleId="704">
    <w:name w:val="Footer Char"/>
    <w:basedOn w:val="854"/>
    <w:link w:val="873"/>
    <w:uiPriority w:val="99"/>
  </w:style>
  <w:style w:type="paragraph" w:styleId="705">
    <w:name w:val="Caption"/>
    <w:basedOn w:val="849"/>
    <w:next w:val="8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873"/>
    <w:uiPriority w:val="99"/>
  </w:style>
  <w:style w:type="table" w:styleId="707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4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4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rPr>
      <w:lang w:val="en-US"/>
    </w:rPr>
  </w:style>
  <w:style w:type="paragraph" w:styleId="850">
    <w:name w:val="Heading 1"/>
    <w:basedOn w:val="849"/>
    <w:next w:val="849"/>
    <w:link w:val="85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51">
    <w:name w:val="Heading 2"/>
    <w:basedOn w:val="849"/>
    <w:next w:val="849"/>
    <w:link w:val="85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52">
    <w:name w:val="Heading 3"/>
    <w:basedOn w:val="849"/>
    <w:next w:val="849"/>
    <w:link w:val="85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53">
    <w:name w:val="Heading 4"/>
    <w:basedOn w:val="849"/>
    <w:next w:val="849"/>
    <w:link w:val="86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character" w:styleId="857" w:customStyle="1">
    <w:name w:val="Заголовок 1 Знак"/>
    <w:basedOn w:val="854"/>
    <w:link w:val="85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858" w:customStyle="1">
    <w:name w:val="Заголовок 2 Знак"/>
    <w:basedOn w:val="854"/>
    <w:link w:val="85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character" w:styleId="859" w:customStyle="1">
    <w:name w:val="Заголовок 3 Знак"/>
    <w:basedOn w:val="854"/>
    <w:link w:val="852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character" w:styleId="860" w:customStyle="1">
    <w:name w:val="Заголовок 4 Знак"/>
    <w:basedOn w:val="854"/>
    <w:link w:val="85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paragraph" w:styleId="861">
    <w:name w:val="Header"/>
    <w:basedOn w:val="849"/>
    <w:link w:val="86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62" w:customStyle="1">
    <w:name w:val="Верхний колонтитул Знак"/>
    <w:basedOn w:val="854"/>
    <w:link w:val="861"/>
    <w:uiPriority w:val="99"/>
    <w:rPr>
      <w:lang w:val="en-US"/>
    </w:rPr>
  </w:style>
  <w:style w:type="paragraph" w:styleId="863">
    <w:name w:val="Normal Indent"/>
    <w:basedOn w:val="849"/>
    <w:uiPriority w:val="99"/>
    <w:unhideWhenUsed/>
    <w:pPr>
      <w:ind w:left="720"/>
    </w:pPr>
  </w:style>
  <w:style w:type="paragraph" w:styleId="864">
    <w:name w:val="Subtitle"/>
    <w:basedOn w:val="849"/>
    <w:next w:val="849"/>
    <w:link w:val="86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65" w:customStyle="1">
    <w:name w:val="Подзаголовок Знак"/>
    <w:basedOn w:val="854"/>
    <w:link w:val="86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866">
    <w:name w:val="Title"/>
    <w:basedOn w:val="849"/>
    <w:next w:val="849"/>
    <w:link w:val="86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67" w:customStyle="1">
    <w:name w:val="Заголовок Знак"/>
    <w:basedOn w:val="854"/>
    <w:link w:val="86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/>
    </w:rPr>
  </w:style>
  <w:style w:type="character" w:styleId="868">
    <w:name w:val="Emphasis"/>
    <w:basedOn w:val="854"/>
    <w:uiPriority w:val="20"/>
    <w:qFormat/>
    <w:rPr>
      <w:i/>
      <w:iCs/>
    </w:rPr>
  </w:style>
  <w:style w:type="character" w:styleId="869">
    <w:name w:val="Hyperlink"/>
    <w:basedOn w:val="854"/>
    <w:uiPriority w:val="99"/>
    <w:unhideWhenUsed/>
    <w:rPr>
      <w:color w:val="0000ff" w:themeColor="hyperlink"/>
      <w:u w:val="single"/>
    </w:rPr>
  </w:style>
  <w:style w:type="table" w:styleId="870">
    <w:name w:val="Table Grid"/>
    <w:basedOn w:val="855"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71" w:customStyle="1">
    <w:name w:val="Без интервала Знак"/>
    <w:basedOn w:val="854"/>
    <w:link w:val="872"/>
    <w:uiPriority w:val="1"/>
    <w:rPr>
      <w:rFonts w:ascii="Times New Roman" w:hAnsi="Times New Roman" w:cs="Times New Roman" w:eastAsiaTheme="minorEastAsia"/>
    </w:rPr>
  </w:style>
  <w:style w:type="paragraph" w:styleId="872">
    <w:name w:val="No Spacing"/>
    <w:link w:val="87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73">
    <w:name w:val="Footer"/>
    <w:basedOn w:val="849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basedOn w:val="854"/>
    <w:link w:val="873"/>
    <w:uiPriority w:val="99"/>
    <w:rPr>
      <w:lang w:val="en-US"/>
    </w:rPr>
  </w:style>
  <w:style w:type="paragraph" w:styleId="875">
    <w:name w:val="Balloon Text"/>
    <w:basedOn w:val="849"/>
    <w:link w:val="87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6" w:customStyle="1">
    <w:name w:val="Текст выноски Знак"/>
    <w:basedOn w:val="854"/>
    <w:link w:val="875"/>
    <w:uiPriority w:val="99"/>
    <w:semiHidden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16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4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2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792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C2C9F-0546-4E90-9EE5-BABF142AF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Александровна</dc:creator>
  <cp:revision>24</cp:revision>
  <dcterms:created xsi:type="dcterms:W3CDTF">2023-05-10T10:16:00Z</dcterms:created>
  <dcterms:modified xsi:type="dcterms:W3CDTF">2024-09-20T13:42:41Z</dcterms:modified>
</cp:coreProperties>
</file>