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РЕСПУБЛИКИ КОМИ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СОСНОГОРСКИЙ ФИЛИАЛ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66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6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lang w:eastAsia="ru-RU"/>
        </w:rPr>
      </w:r>
    </w:p>
    <w:p>
      <w:pPr>
        <w:ind w:firstLine="227"/>
        <w:jc w:val="center"/>
        <w:spacing w:line="360" w:lineRule="auto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pacing w:line="360" w:lineRule="auto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«Литературная мастерская»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Основное 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7-8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Составитель: Скородумова Т.Н, 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учитель ГОУ РК «РЦО»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 Сыктывкар, </w:t>
      </w:r>
      <w:r>
        <w:rPr>
          <w:rFonts w:ascii="Liberation Serif" w:hAnsi="Liberation Serif" w:eastAsia="Times New Roman" w:cs="Liberation Serif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66"/>
        <w:ind w:left="360" w:right="-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</w:t>
      </w:r>
      <w:r>
        <w:rPr>
          <w:rFonts w:ascii="Liberation Serif" w:hAnsi="Liberation Serif" w:cs="Liberation Serif"/>
          <w:b/>
        </w:rPr>
        <w:t xml:space="preserve">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</w:t>
      </w:r>
      <w:r>
        <w:rPr>
          <w:rFonts w:ascii="Liberation Serif" w:hAnsi="Liberation Serif" w:cs="Liberation Serif"/>
        </w:rPr>
        <w:t xml:space="preserve">учебного </w:t>
      </w:r>
      <w:r>
        <w:rPr>
          <w:rFonts w:ascii="Liberation Serif" w:hAnsi="Liberation Serif" w:cs="Liberation Serif"/>
        </w:rPr>
        <w:t xml:space="preserve">курса </w:t>
      </w:r>
      <w:r>
        <w:rPr>
          <w:rFonts w:ascii="Liberation Serif" w:hAnsi="Liberation Serif" w:cs="Liberation Serif"/>
        </w:rPr>
        <w:t xml:space="preserve">внеурочной деятельности «Литературная мастерская» </w:t>
      </w:r>
      <w:r>
        <w:rPr>
          <w:rFonts w:ascii="Liberation Serif" w:hAnsi="Liberation Serif" w:cs="Liberation Serif"/>
        </w:rPr>
        <w:t xml:space="preserve">(далее – Рабочая программа) </w:t>
      </w:r>
      <w:r>
        <w:rPr>
          <w:rFonts w:ascii="Liberation Serif" w:hAnsi="Liberation Serif" w:cs="Liberation Serif"/>
        </w:rPr>
        <w:t xml:space="preserve">на уровне основного общего образования для обучения учащихся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8 классов </w:t>
      </w:r>
      <w:r>
        <w:rPr>
          <w:rFonts w:ascii="Liberation Serif" w:hAnsi="Liberation Serif" w:cs="Liberation Serif"/>
        </w:rPr>
        <w:t xml:space="preserve">Сосногорского филиала</w:t>
      </w:r>
      <w:r>
        <w:rPr>
          <w:rFonts w:ascii="Liberation Serif" w:hAnsi="Liberation Serif" w:cs="Liberation Serif"/>
        </w:rPr>
        <w:t xml:space="preserve"> ГОУ РК «РЦО» разработана в соответствии с требованиями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требованиями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Минпросвещения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России от 31.05.2021 № 287.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Cs/>
          <w:shd w:val="clear" w:color="auto" w:fill="ffffff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cs="Liberation Serif"/>
        </w:rPr>
        <w:t xml:space="preserve">составлена с учётом: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</w:rPr>
        <w:t xml:space="preserve">СанПин</w:t>
      </w:r>
      <w:r>
        <w:rPr>
          <w:rFonts w:ascii="Liberation Serif" w:hAnsi="Liberation Serif" w:cs="Liberation Serif"/>
        </w:rPr>
        <w:t xml:space="preserve"> 2.4.3648-20);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требований к результатам освоения основной образовательной программы основного образования и программы формирования универсальных учебных действий.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</w:t>
      </w:r>
      <w:r>
        <w:rPr>
          <w:rFonts w:ascii="Liberation Serif" w:hAnsi="Liberation Serif" w:cs="Liberation Serif"/>
        </w:rPr>
        <w:t xml:space="preserve">Рабочая </w:t>
      </w:r>
      <w:r>
        <w:rPr>
          <w:rFonts w:ascii="Liberation Serif" w:hAnsi="Liberation Serif" w:cs="Liberation Serif"/>
        </w:rPr>
        <w:t xml:space="preserve">программа </w:t>
      </w:r>
      <w:r>
        <w:rPr>
          <w:rFonts w:ascii="Liberation Serif" w:hAnsi="Liberation Serif" w:cs="Liberation Serif"/>
        </w:rPr>
        <w:t xml:space="preserve">направлена на</w:t>
      </w:r>
      <w:r>
        <w:rPr>
          <w:rFonts w:ascii="Liberation Serif" w:hAnsi="Liberation Serif" w:cs="Liberation Serif"/>
        </w:rPr>
        <w:t xml:space="preserve"> развити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личности, ее способностей, удовлетворения образовательных потребностей и интересов, самореализации обучающихся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</w:t>
      </w:r>
      <w:r>
        <w:rPr>
          <w:rFonts w:ascii="Liberation Serif" w:hAnsi="Liberation Serif" w:cs="Liberation Serif"/>
        </w:rPr>
        <w:t xml:space="preserve"> создана на основе программы внеурочной деятельности «Литературная мастерская,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Проба пера» (автор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Безденежных М.А.</w:t>
      </w:r>
      <w:r>
        <w:rPr>
          <w:rFonts w:ascii="Liberation Serif" w:hAnsi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направлено на развитие </w:t>
      </w:r>
      <w:r>
        <w:rPr>
          <w:rFonts w:ascii="Liberation Serif" w:hAnsi="Liberation Serif" w:cs="Liberation Serif"/>
        </w:rPr>
        <w:t xml:space="preserve">творческих и интеллектуальных способностей</w:t>
      </w:r>
      <w:r>
        <w:rPr>
          <w:rFonts w:ascii="Liberation Serif" w:hAnsi="Liberation Serif" w:cs="Liberation Serif"/>
        </w:rPr>
        <w:t xml:space="preserve"> обучающихся средствами анализа и создания художественного текста.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последнее время появился целый ряд отечественных и зарубежных исследований, посвященных одаренным дет</w:t>
      </w:r>
      <w:r>
        <w:rPr>
          <w:rFonts w:ascii="Liberation Serif" w:hAnsi="Liberation Serif" w:cs="Liberation Serif"/>
        </w:rPr>
        <w:t xml:space="preserve">ям. Разрабатываются различные тесты, реализуются программы (от президентских, региональных до программ частных, ориентированных на конкретное образовательное учреждение или даже группу учащихся). Но, к сожалению, говоря об одаренности, многие авторы (Д.В. </w:t>
      </w:r>
      <w:r>
        <w:rPr>
          <w:rFonts w:ascii="Liberation Serif" w:hAnsi="Liberation Serif" w:cs="Liberation Serif"/>
        </w:rPr>
        <w:t xml:space="preserve">Брушлинский</w:t>
      </w:r>
      <w:r>
        <w:rPr>
          <w:rFonts w:ascii="Liberation Serif" w:hAnsi="Liberation Serif" w:cs="Liberation Serif"/>
        </w:rPr>
        <w:t xml:space="preserve">, В.Н. Дружинин, B.C.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Юркевич, Е. Гонг, Р. </w:t>
      </w:r>
      <w:r>
        <w:rPr>
          <w:rFonts w:ascii="Liberation Serif" w:hAnsi="Liberation Serif" w:cs="Liberation Serif"/>
        </w:rPr>
        <w:t xml:space="preserve">Милгрэм</w:t>
      </w:r>
      <w:r>
        <w:rPr>
          <w:rFonts w:ascii="Liberation Serif" w:hAnsi="Liberation Serif" w:cs="Liberation Serif"/>
        </w:rPr>
        <w:t xml:space="preserve"> и др.) подразумевают, в первую очередь, высокий уровень интеллектуальных способностей (математических, лингвистических и т.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п.), р</w:t>
      </w:r>
      <w:r>
        <w:rPr>
          <w:rFonts w:ascii="Liberation Serif" w:hAnsi="Liberation Serif" w:cs="Liberation Serif"/>
        </w:rPr>
        <w:t xml:space="preserve">еже - художественных (речь идет, как правило, о музыке и живописи). Литературная же одаренность (в частности, способность к поэтическому творчеству) практически никем не предполагается, а значит, не диагностируется, не оценивается, системно не развивается.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и планируемые результаты реализации программы </w:t>
      </w:r>
      <w:r>
        <w:rPr>
          <w:rFonts w:ascii="Liberation Serif" w:hAnsi="Liberation Serif" w:cs="Liberation Serif"/>
        </w:rPr>
        <w:t xml:space="preserve">курса </w:t>
      </w:r>
      <w:r>
        <w:rPr>
          <w:rFonts w:ascii="Liberation Serif" w:hAnsi="Liberation Serif" w:cs="Liberation Serif"/>
        </w:rPr>
        <w:t xml:space="preserve">«Литературная мастерская» объединяют общекультурное, </w:t>
      </w:r>
      <w:r>
        <w:rPr>
          <w:rFonts w:ascii="Liberation Serif" w:hAnsi="Liberation Serif" w:cs="Liberation Serif"/>
        </w:rPr>
        <w:t xml:space="preserve">общеинтеллектуальное</w:t>
      </w:r>
      <w:r>
        <w:rPr>
          <w:rFonts w:ascii="Liberation Serif" w:hAnsi="Liberation Serif" w:cs="Liberation Serif"/>
        </w:rPr>
        <w:t xml:space="preserve">, духовно-нравственное направления в воспитании и развитии детей с учетом социально-психологического статуса подростк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, на основе требований ФГОС.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спешная реализация данной программы позволяет обучающимся достичь результатов всех трёх традиционно выделяемых уровней, поскольку: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учащиеся</w:t>
      </w:r>
      <w:r>
        <w:rPr>
          <w:rFonts w:ascii="Liberation Serif" w:hAnsi="Liberation Serif" w:cs="Liberation Serif"/>
        </w:rPr>
        <w:t xml:space="preserve"> приобретают знания в области поэтики, учатся применять полученные знания па практике (при анализе и сопоставлении чужих и создании собственных произведений);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</w:t>
      </w:r>
      <w:r>
        <w:rPr>
          <w:rFonts w:ascii="Liberation Serif" w:hAnsi="Liberation Serif" w:cs="Liberation Serif"/>
        </w:rPr>
        <w:tab/>
        <w:t xml:space="preserve">приобретают опыт переживания и позитивного отношения к базовым ценностям (русскому языку и литературе, процессу творчества, «малой» родине и др.) в процессе общения с мастерами слова и </w:t>
      </w:r>
      <w:r>
        <w:rPr>
          <w:rFonts w:ascii="Liberation Serif" w:hAnsi="Liberation Serif" w:cs="Liberation Serif"/>
        </w:rPr>
        <w:t xml:space="preserve">сверстниками</w:t>
      </w:r>
      <w:r>
        <w:rPr>
          <w:rFonts w:ascii="Liberation Serif" w:hAnsi="Liberation Serif" w:cs="Liberation Serif"/>
        </w:rPr>
        <w:t xml:space="preserve"> в ходе подготовки и реализации совместных проектов;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</w:t>
      </w:r>
      <w:r>
        <w:rPr>
          <w:rFonts w:ascii="Liberation Serif" w:hAnsi="Liberation Serif" w:cs="Liberation Serif"/>
        </w:rPr>
        <w:tab/>
        <w:t xml:space="preserve">приобретают опыт самостоятельного общественного действия, участвуя в презентациях, конкурсах, конференциях, фестивалях и пр.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cs="Liberation Serif"/>
          <w:b/>
        </w:rPr>
        <w:t xml:space="preserve">Новизна, актуальность</w:t>
      </w:r>
      <w:r>
        <w:rPr>
          <w:rFonts w:ascii="Liberation Serif" w:hAnsi="Liberation Serif" w:cs="Liberation Serif"/>
        </w:rPr>
        <w:t xml:space="preserve"> курса заключается в том, что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л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итературное творчество учащихся – это попытка выразить себя в слове, образе. Чуткость к слову, владение литературными жанрами делает по-настоящему творческим про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цесс чтения. От маленького писателя к большому читателю – в этом цель детского литературного творчества. Сегодня у нас осуществляется переход от традиционной авторитарной педагогики к педагогике гуманно-личностной, неотъемлемым свойством которой является р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азвитие творческого потенциала ребенка. Способность к творчеству измеряется уровнем развития личности, и основная цель развивающего обучения состоит в способствовании развитию творческого потенциала ребенка. В этом особую роль играет словесное творчество. 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Детское творчество – это свободное выражение ребенком в устной или в письменной форме субъективно значимого для него нового словесного содержания. Словес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но-творческая деятельность детей служит в первую очередь общему развитию личности. Смысл и значение детского литературного творчества состоит в том, что оно развивает и «прочищает» эмоциональную жизнь ребенка, позволяет ребенку овладеть человеческой речью.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Каждый человек талантлив. Талант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это труд. Очень часто ребенок не подозревает о своих талантах, способностях.  В сегодняшней жизни особенно важно помочь такому ребенку найти ту точку опоры, сферу деятельности, в которой он может ощутить собственную значимость и удовлетворение.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Проблема развития творческих способностей, умений и навыков напрямую связана с развитием личности, м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ышления, интеллекта, умения понимать прекрасное. Кроме того, приобретая собственный опыт, ребенок учится анализу, сравнению, критическому осмыслению происходящего, что, безусловно, понадобится в дальнейшей жизни. И наконец, создавая литературные творения,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учащийся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ощущает собственную значимость, умение делать то, чего не могут другие, и это способствует самореализации личности, созданию атмосферы успешности. Система коллективных творческих дел обеспечивает непрерывность творческого процесса развития личности.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Программа предусм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атривает развитие самостоятельного творческого опыта школьников. Самовыражение личности ребенка через различные виды деятельности предполагает собственное творчество детей, решение субъективно-творческих задач разной степени трудности и творческого вклада.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Программа способствует расширению кругозора учащ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ихся, развитию их литературных способностей, помогает выявить одаренных детей и реализовать их индивидуальные творческие возможности. А комплексный характер и интегрированная основа планирования занятий предполагает использование различных видов искусства.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Цель программы: </w:t>
      </w:r>
      <w:r>
        <w:rPr>
          <w:rFonts w:ascii="Liberation Serif" w:hAnsi="Liberation Serif" w:cs="Liberation Serif"/>
        </w:rPr>
        <w:t xml:space="preserve">формирование навыков творческого саморазвития, развитие устной и письменной речи, повышение языковой грамотности.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Задачи: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обучить школьников различным видам и жанрам монологического высказывания на литературные темы, начиная от пересказов текста и заканчивая индивидуально творческим высказыванием: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организовать речевую деятельность детей в процессе диалогического 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активизировать ресурсные возможности учащихся;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способствовать раскрытию чувств детей;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 способствовать снижению внутреннего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-создавать речевые ситуации, стимулирующие развитие речи школьников на </w:t>
      </w:r>
      <w:r>
        <w:rPr>
          <w:rFonts w:ascii="Liberation Serif" w:hAnsi="Liberation Serif" w:cs="Liberation Serif"/>
        </w:rPr>
        <w:t xml:space="preserve">деятельностной</w:t>
      </w:r>
      <w:r>
        <w:rPr>
          <w:rFonts w:ascii="Liberation Serif" w:hAnsi="Liberation Serif" w:cs="Liberation Serif"/>
        </w:rPr>
        <w:t xml:space="preserve"> основе;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- формирование ценностного отношения к своему и чужому творчеству.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содержит:</w:t>
      </w: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учебного курса внеурочной деятельности «</w:t>
      </w:r>
      <w:r>
        <w:rPr>
          <w:rFonts w:ascii="Liberation Serif" w:hAnsi="Liberation Serif" w:cs="Liberation Serif"/>
        </w:rPr>
        <w:t xml:space="preserve">Литературная мастерская</w:t>
      </w:r>
      <w:r>
        <w:rPr>
          <w:rFonts w:ascii="Liberation Serif" w:hAnsi="Liberation Serif" w:cs="Liberation Serif"/>
        </w:rPr>
        <w:t xml:space="preserve">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планируемые результаты освоения учебного курса внеурочной деятельности «</w:t>
      </w:r>
      <w:r>
        <w:rPr>
          <w:rFonts w:ascii="Liberation Serif" w:hAnsi="Liberation Serif" w:cs="Liberation Serif"/>
        </w:rPr>
        <w:t xml:space="preserve">Литературная мастерская</w:t>
      </w:r>
      <w:r>
        <w:rPr>
          <w:rFonts w:ascii="Liberation Serif" w:hAnsi="Liberation Serif" w:cs="Liberation Serif"/>
        </w:rPr>
        <w:t xml:space="preserve">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тематическое планирование, </w:t>
      </w:r>
      <w:r>
        <w:rPr>
          <w:rFonts w:ascii="Liberation Serif" w:hAnsi="Liberation Serif" w:cs="Liberation Serif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курса внеурочной деятельности «</w:t>
      </w:r>
      <w:r>
        <w:rPr>
          <w:rFonts w:ascii="Liberation Serif" w:hAnsi="Liberation Serif" w:cs="Liberation Serif"/>
        </w:rPr>
        <w:t xml:space="preserve">Литературная мастерская</w:t>
      </w:r>
      <w:r>
        <w:rPr>
          <w:rFonts w:ascii="Liberation Serif" w:hAnsi="Liberation Serif" w:cs="Liberation Serif"/>
        </w:rPr>
        <w:t xml:space="preserve">» направлена на формирование </w:t>
      </w:r>
      <w:r>
        <w:rPr>
          <w:rFonts w:ascii="Liberation Serif" w:hAnsi="Liberation Serif" w:eastAsia="Times New Roman" w:cs="Liberation Serif"/>
          <w:bCs/>
          <w:color w:val="000000"/>
          <w:lang w:eastAsia="ru-RU"/>
        </w:rPr>
        <w:t xml:space="preserve">читательской грамотности</w:t>
      </w:r>
      <w:r>
        <w:rPr>
          <w:rFonts w:ascii="Liberation Serif" w:hAnsi="Liberation Serif" w:cs="Liberation Serif"/>
        </w:rPr>
        <w:t xml:space="preserve"> обучающихся как одной из составляющих </w:t>
      </w:r>
      <w:r>
        <w:rPr>
          <w:rFonts w:ascii="Liberation Serif" w:hAnsi="Liberation Serif" w:cs="Liberation Serif"/>
        </w:rPr>
        <w:t xml:space="preserve">функциональной грамотности, способност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понимать и использовать письменное тексты, размышлять о них и заниматься чтением, чтобы достигать свои</w:t>
      </w:r>
      <w:r>
        <w:rPr>
          <w:rFonts w:ascii="Liberation Serif" w:hAnsi="Liberation Serif" w:cs="Liberation Serif"/>
        </w:rPr>
        <w:t xml:space="preserve">х</w:t>
      </w:r>
      <w:r>
        <w:rPr>
          <w:rFonts w:ascii="Liberation Serif" w:hAnsi="Liberation Serif" w:cs="Liberation Serif"/>
        </w:rPr>
        <w:t xml:space="preserve"> целей, расширять свои знания и возможности</w:t>
      </w:r>
      <w:r>
        <w:rPr>
          <w:rFonts w:ascii="Liberation Serif" w:hAnsi="Liberation Serif" w:cs="Liberation Serif"/>
        </w:rPr>
        <w:t xml:space="preserve">. Также рабочая программа способствует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развити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креативного мышления обучающихся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их </w:t>
      </w:r>
      <w:r>
        <w:rPr>
          <w:rFonts w:ascii="Liberation Serif" w:hAnsi="Liberation Serif" w:cs="Liberation Serif"/>
        </w:rPr>
        <w:t xml:space="preserve">продуктивно</w:t>
      </w:r>
      <w:r>
        <w:rPr>
          <w:rFonts w:ascii="Liberation Serif" w:hAnsi="Liberation Serif" w:cs="Liberation Serif"/>
        </w:rPr>
        <w:t xml:space="preserve">го</w:t>
      </w:r>
      <w:r>
        <w:rPr>
          <w:rFonts w:ascii="Liberation Serif" w:hAnsi="Liberation Serif" w:cs="Liberation Serif"/>
        </w:rPr>
        <w:t xml:space="preserve"> участ</w:t>
      </w:r>
      <w:r>
        <w:rPr>
          <w:rFonts w:ascii="Liberation Serif" w:hAnsi="Liberation Serif" w:cs="Liberation Serif"/>
        </w:rPr>
        <w:t xml:space="preserve">ия в</w:t>
      </w:r>
      <w:r>
        <w:rPr>
          <w:rFonts w:ascii="Liberation Serif" w:hAnsi="Liberation Serif" w:cs="Liberation Serif"/>
        </w:rPr>
        <w:t xml:space="preserve"> процессе выработки, оценки и совершенствовании идей, направленных на получение инновационных и эффективных решений, нового знания, эффектного выражения воображения.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одержание рабочей программы учебного курса внеурочной деятельности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eastAsia="Times New Roman" w:cs="Liberation Serif"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- поощрение инициатив, проектов, самостоятельности,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самоорганизации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обучающихся 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  <w:r>
        <w:rPr>
          <w:rFonts w:ascii="Liberation Serif" w:hAnsi="Liberation Serif" w:eastAsia="Times New Roman" w:cs="Liberation Serif"/>
          <w:color w:val="000000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рассчитана на 17 часов (по 0,5 часа в неделю). В виду специфики организации обучения </w:t>
      </w:r>
      <w:r>
        <w:rPr>
          <w:rFonts w:ascii="Liberation Serif" w:hAnsi="Liberation Serif" w:cs="Liberation Serif"/>
        </w:rPr>
        <w:t xml:space="preserve">занятия проводятся 1 раз в 2 недели (по 1 часу) согласно утверждённому расписанию.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Формы работы: </w:t>
      </w:r>
      <w:r>
        <w:rPr>
          <w:rFonts w:ascii="Liberation Serif" w:hAnsi="Liberation Serif" w:cs="Liberation Serif"/>
        </w:rPr>
        <w:t xml:space="preserve">групповая работа, практические занятия (собственно «мастерская»), индивидуальные литературные консультации, редактирование и рецензирование рукописей.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0"/>
        <w:jc w:val="left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Содержание </w:t>
      </w:r>
      <w:r>
        <w:rPr>
          <w:rFonts w:ascii="Liberation Serif" w:hAnsi="Liberation Serif" w:cs="Liberation Serif"/>
          <w:b/>
        </w:rPr>
        <w:t xml:space="preserve">учебного курса внеурочной деятельности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«Литературная мастерская»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pStyle w:val="868"/>
        <w:numPr>
          <w:ilvl w:val="0"/>
          <w:numId w:val="4"/>
        </w:numPr>
        <w:ind w:left="0" w:right="-284" w:firstLine="709"/>
        <w:jc w:val="both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Вводное занятие.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tabs>
          <w:tab w:val="left" w:pos="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Цели, задачи изучения курса. Анкетирование по выявлению интересов, наклонностей учащихся.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День Знаний.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Литературное творчество, роды и жанры литературы.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2. Основы стихосложения.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Беседа о великой силе поэзии. Законы создания поэтических произведений. Основные темы стихотворений. Выразительное чтение стихотворений.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стихосложения. Понятия о ямбе, хорее, анапесте, амфибрахии, дактиле. Звукопись.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Определение стихотворных размеров.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рифме. Рифма мужская и женская. Рифма парная, перекрестная, кольцевая.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Определение рифмы. Рифмовка.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Строфа. Разновидности строфы. </w:t>
      </w:r>
      <w:r>
        <w:rPr>
          <w:rFonts w:ascii="Liberation Serif" w:hAnsi="Liberation Serif" w:cs="Liberation Serif"/>
        </w:rPr>
        <w:t xml:space="preserve">Онегинская</w:t>
      </w:r>
      <w:r>
        <w:rPr>
          <w:rFonts w:ascii="Liberation Serif" w:hAnsi="Liberation Serif" w:cs="Liberation Serif"/>
        </w:rPr>
        <w:t xml:space="preserve"> строфа.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Средства художественной выразительности. Тропы.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Эпитет, метафора, олицетворение, гипербола, литота, синекдоха, оксюморон.</w:t>
      </w:r>
      <w:r>
        <w:t xml:space="preserve">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  <w:i/>
        </w:rPr>
        <w:t xml:space="preserve">День памяти А.С. Пушкина.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Поэтические фигуры. Инверсия, сравнительный оборот, риторический вопрос, восклицание.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 стихотворения. Определение средств художественной выразительности.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Жанры лирических произведений. Баллада, басня, элегия, эпитафия, эпиграмма, </w:t>
      </w:r>
      <w:r>
        <w:rPr>
          <w:rFonts w:ascii="Liberation Serif" w:hAnsi="Liberation Serif" w:cs="Liberation Serif"/>
        </w:rPr>
        <w:t xml:space="preserve">рубаи</w:t>
      </w:r>
      <w:r>
        <w:rPr>
          <w:rFonts w:ascii="Liberation Serif" w:hAnsi="Liberation Serif" w:cs="Liberation Serif"/>
        </w:rPr>
        <w:t xml:space="preserve">, сонет.</w:t>
      </w:r>
      <w:r>
        <w:t xml:space="preserve">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Всемирный день поэзии.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Определение жанров лирических произведений разных авторов.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Творческая мастерская. Проба пера. Создание произведений разных жанров. Конкурс чтецов.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сборника-презентации авторских произведений с использованием ИКТ.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Мини-конференция: открытое обсуждение коллективного сборника произведений (отбор произведений, редактирование, оформление, тиражирование).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Промежуточная аттестация. Защита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center"/>
        <w:tabs>
          <w:tab w:val="left" w:pos="3133" w:leader="none"/>
        </w:tabs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Планируемые результаты освоения программы учебного курса внеурочной деятельности «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Литературная мастерская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на уровне основного общего образования </w:t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ind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учащихся по программе </w:t>
      </w:r>
      <w:r>
        <w:rPr>
          <w:rFonts w:ascii="Liberation Serif" w:hAnsi="Liberation Serif" w:cs="Liberation Serif"/>
        </w:rPr>
        <w:t xml:space="preserve">учебного курса </w:t>
      </w:r>
      <w:r>
        <w:rPr>
          <w:rFonts w:ascii="Liberation Serif" w:hAnsi="Liberation Serif" w:cs="Liberation Serif"/>
        </w:rPr>
        <w:t xml:space="preserve">внеурочной деятельности «Литературная мастерская» направлено на достижение личностных, </w:t>
      </w:r>
      <w:r>
        <w:rPr>
          <w:rFonts w:ascii="Liberation Serif" w:hAnsi="Liberation Serif" w:cs="Liberation Serif"/>
        </w:rPr>
        <w:t xml:space="preserve">метапредметных</w:t>
      </w:r>
      <w:r>
        <w:rPr>
          <w:rFonts w:ascii="Liberation Serif" w:hAnsi="Liberation Serif" w:cs="Liberation Serif"/>
        </w:rPr>
        <w:t xml:space="preserve"> и предметных результатов освоения содержания.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Личностными результатами изучения данного курса являются: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-понимание определяющей роли русского языка и литературы в развитии творческих и интеллектуальных способностей и моральных качеств личности;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-осознание эстетической ценности русского языка и литературы: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-осознание эстетической ценности лучших произведений омских авторов;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-пополнение словарного запаса, усвоение грамматических средств, позволяющих свободно выражать мысли и чувства в процессе речевого общения (в том числе, в собственном творчестве);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-развитие способности к самооценке и оценке па основе наблюдения за собственной и «чужой» художественной речью.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Метапредметными</w:t>
      </w:r>
      <w:r>
        <w:rPr>
          <w:rFonts w:ascii="Liberation Serif" w:hAnsi="Liberation Serif" w:cs="Liberation Serif"/>
          <w:b/>
          <w:i/>
        </w:rPr>
        <w:t xml:space="preserve"> результатами изучения курса являются: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регулятивные УУД: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уметь ставить цели,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планировать и согласованно выполнять совместную деятельность,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корректировать свои действия,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оценивать выполненную работу;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познавательные УУД: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color w:val="333333"/>
          <w:lang w:eastAsia="ru-RU"/>
        </w:rPr>
        <w:t xml:space="preserve">-</w:t>
      </w:r>
      <w:r>
        <w:rPr>
          <w:rFonts w:ascii="Liberation Serif" w:hAnsi="Liberation Serif" w:cs="Liberation Serif"/>
        </w:rPr>
        <w:t xml:space="preserve"> использовать родной язык как средство получения знаний по поэтике, психологии творчества, литературе, краеведению,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применять полученные знания, умения, навыки при анализе собственных и чужих произведений,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создавать собственные тексты;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коммуникативные УУД: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взаимодействие с окружающими людьми в процессе освоения теоретического материала,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обсуждение результатов анализа собственных и чужих текстов,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планировать и согласованно выполнять совместную деятельность,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уметь договариваться, вести дискуссию,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оказывать поддержку друг другу,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эффективно сотрудничать с учителем и со сверстниками,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владеть нормами речевого поведения в различных ситуациях общения.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Предметными результатами изучения курса являются: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воспитание квалифицированного читателя со сформированным эстетическим вкусом, способного аргументировать</w:t>
      </w:r>
      <w:r>
        <w:rPr>
          <w:rFonts w:ascii="Liberation Serif" w:hAnsi="Liberation Serif" w:cs="Liberation Serif"/>
        </w:rPr>
        <w:t xml:space="preserve">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развитие способности понимать литературные художественные произведения, воплощающие разные этнокультурные традиции;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</w:t>
      </w:r>
      <w:r>
        <w:rPr>
          <w:rFonts w:ascii="Liberation Serif" w:hAnsi="Liberation Serif" w:cs="Liberation Serif"/>
        </w:rPr>
        <w:t xml:space="preserve">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умения, формируемые у учащихся в результате освоения курса: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пересказывать сюжет; выявлять особенности композиции, основной конфликт, вычленять фабулу;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оценивать систему персонажей;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находить основные изобразительно-выразительные средства, характерные для творческой манеры писателя, определять их художественные функции; выявлять особенности языка и стиля писателя;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определять </w:t>
      </w:r>
      <w:r>
        <w:rPr>
          <w:rFonts w:ascii="Liberation Serif" w:hAnsi="Liberation Serif" w:cs="Liberation Serif"/>
        </w:rPr>
        <w:t xml:space="preserve">родо</w:t>
      </w:r>
      <w:r>
        <w:rPr>
          <w:rFonts w:ascii="Liberation Serif" w:hAnsi="Liberation Serif" w:cs="Liberation Serif"/>
        </w:rPr>
        <w:t xml:space="preserve">-жанровую специфику художественного произведения;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объяснять свое понимание нравственно-философской, социально-исторической и эстетической проблематики произведений;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выделять в произведениях элементы художественной формы и обнаруживать связи между ними, постепенно переходя к анализу текста; анализировать литературные произведения разных жанров;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представлять развернутый устный или письменный ответ на поставленные вопросы; вести учебные дискуссии;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собирать материал и обрабатывать информацию, необходимую для составления плана, тезисного п</w:t>
      </w:r>
      <w:r>
        <w:rPr>
          <w:rFonts w:ascii="Liberation Serif" w:hAnsi="Liberation Serif" w:cs="Liberation Serif"/>
        </w:rPr>
        <w:t xml:space="preserve">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выражать личное отношение к художественному произведению, аргументировать свою точку зрения;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Symbol" w:hAnsi="Symbol" w:eastAsia="Symbol" w:cs="Symbol"/>
        </w:rPr>
        <w:t xml:space="preserve">·</w:t>
      </w:r>
      <w:r>
        <w:rPr>
          <w:rFonts w:ascii="Liberation Serif" w:hAnsi="Liberation Serif" w:cs="Liberation Serif"/>
        </w:rPr>
        <w:t xml:space="preserve"> 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</w:t>
      </w:r>
      <w:r>
        <w:rPr>
          <w:rFonts w:ascii="Liberation Serif" w:hAnsi="Liberation Serif" w:cs="Liberation Serif"/>
          <w:b/>
        </w:rPr>
        <w:t xml:space="preserve">ематическое планирование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-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67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276"/>
        <w:gridCol w:w="2268"/>
        <w:gridCol w:w="2552"/>
      </w:tblGrid>
      <w:tr>
        <w:tblPrEx/>
        <w:trPr>
          <w:trHeight w:val="11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Вводное занятие – 2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поддержка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right="-137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самоорганизации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Цели, задачи курса. Анкетирование по выявлению интересов, наклонностей учащихся.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  <w:sz w:val="24"/>
                <w:szCs w:val="24"/>
                <w:lang w:eastAsia="ru-RU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  <w:sz w:val="24"/>
                <w:szCs w:val="24"/>
                <w:lang w:eastAsia="ru-RU"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нкетирование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индивидуальные литературные консультации.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Литературное творчество, роды и жанры 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Основы стихосложения – 15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 о великой силе поэзии. Законы создания поэтических произведений. Основные темы стихотворений. Выразительное чтение стихотворений.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работа, практическ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заняти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(собственно «мастерская»).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Основы стихосложения. Понятия о ямбе, хорее, анапесте, амфибрахии, дактиле. Звукопись.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inorHAnsi"/>
                <w:bCs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практическое занятие (собственно «мастерская»).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Определение стихотворных размеров.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Понятие о рифме. Рифма мужская и женская. Рифма парная, перекрестная, кольцевая.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практическое занятие (собственно «мастерская»).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Определение рифмы. Рифмовка.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Строфа. Разновидности строфы.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Онегинская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строфа.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Средства художественной выразительности. Тропы.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практическое занятие (собственно «мастерская»).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Эпитет, метафора, олицетворение, гипербола, литота, синекдоха, оксюморон.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КПВР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День памяти А.С. Пушкина.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практическое занятие (собственно «мастерская»).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Поэтические фигуры. Инверсия, сравнительный оборот, риторический вопрос, восклицание.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практическое занятие (собственно «мастерская»).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Анализ стихотворения. Определение средств художественной выразительности.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Жанры лирических произведений. Баллада, басня, элегия, эпитафия, эпиграмма,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рубаи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сонет.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КПВР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Всемирный день поэзии.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практическое занятие (собственно «мастерская»).</w:t>
            </w:r>
            <w:bookmarkStart w:id="0" w:name="_GoBack"/>
            <w:r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Определение жанров лирических произведений разных авторов.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Творческая мастерская. Проба пера. Создание произведений разных жанров. Конкурс чтецов.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Творческая  мастерская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индивидуальные литературные консультации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сборника-презентации авторских произведений с использованием ИКТ.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работа, обсуждение работ.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Мини-конференция: открытое обсуждение коллективного сборника произведений (отбор произведений, редактирование, оформление, тиражирование).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Промежуточная аттестация.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Редактирование и рецензирование работ, презентация творческих работ.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83824904"/>
      <w:docPartObj>
        <w:docPartGallery w:val="Page Numbers (Bottom of Page)"/>
        <w:docPartUnique w:val="true"/>
      </w:docPartObj>
      <w:rPr/>
    </w:sdtPr>
    <w:sdtContent>
      <w:p>
        <w:pPr>
          <w:pStyle w:val="8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019"/>
      <w:numFmt w:val="decimal"/>
      <w:isLgl w:val="false"/>
      <w:suff w:val="tab"/>
      <w:lvlText w:val="%1"/>
      <w:lvlJc w:val="left"/>
      <w:pPr>
        <w:ind w:left="840" w:hanging="4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59"/>
    <w:next w:val="859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60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59"/>
    <w:next w:val="859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60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59"/>
    <w:next w:val="859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60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60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59"/>
    <w:next w:val="859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6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59"/>
    <w:next w:val="85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6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60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60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59"/>
    <w:next w:val="859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60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Title"/>
    <w:basedOn w:val="859"/>
    <w:next w:val="859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0"/>
    <w:link w:val="704"/>
    <w:uiPriority w:val="10"/>
    <w:rPr>
      <w:sz w:val="48"/>
      <w:szCs w:val="48"/>
    </w:rPr>
  </w:style>
  <w:style w:type="paragraph" w:styleId="706">
    <w:name w:val="Subtitle"/>
    <w:basedOn w:val="859"/>
    <w:next w:val="859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0"/>
    <w:link w:val="706"/>
    <w:uiPriority w:val="11"/>
    <w:rPr>
      <w:sz w:val="24"/>
      <w:szCs w:val="24"/>
    </w:rPr>
  </w:style>
  <w:style w:type="paragraph" w:styleId="708">
    <w:name w:val="Quote"/>
    <w:basedOn w:val="859"/>
    <w:next w:val="859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9"/>
    <w:next w:val="859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0"/>
    <w:link w:val="869"/>
    <w:uiPriority w:val="99"/>
  </w:style>
  <w:style w:type="character" w:styleId="713">
    <w:name w:val="Footer Char"/>
    <w:basedOn w:val="860"/>
    <w:link w:val="871"/>
    <w:uiPriority w:val="99"/>
  </w:style>
  <w:style w:type="paragraph" w:styleId="714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71"/>
    <w:uiPriority w:val="99"/>
  </w:style>
  <w:style w:type="table" w:styleId="716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0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0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Body Text"/>
    <w:basedOn w:val="859"/>
    <w:link w:val="864"/>
    <w:semiHidden/>
    <w:unhideWhenUsed/>
    <w:pPr>
      <w:spacing w:after="120"/>
    </w:pPr>
  </w:style>
  <w:style w:type="character" w:styleId="864" w:customStyle="1">
    <w:name w:val="Основной текст Знак"/>
    <w:basedOn w:val="860"/>
    <w:link w:val="863"/>
    <w:semiHidden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865" w:customStyle="1">
    <w:name w:val="Без интервала Знак"/>
    <w:link w:val="866"/>
    <w:uiPriority w:val="1"/>
    <w:rPr>
      <w:rFonts w:ascii="Arial" w:hAnsi="Arial" w:eastAsia="Arial" w:cs="Arial"/>
      <w:sz w:val="24"/>
      <w:szCs w:val="24"/>
      <w:lang w:eastAsia="ar-SA"/>
    </w:rPr>
  </w:style>
  <w:style w:type="paragraph" w:styleId="866">
    <w:name w:val="No Spacing"/>
    <w:link w:val="865"/>
    <w:uiPriority w:val="1"/>
    <w:qFormat/>
    <w:pPr>
      <w:spacing w:after="0" w:line="240" w:lineRule="auto"/>
      <w:widowControl w:val="off"/>
    </w:pPr>
    <w:rPr>
      <w:rFonts w:ascii="Arial" w:hAnsi="Arial" w:eastAsia="Arial" w:cs="Arial"/>
      <w:sz w:val="24"/>
      <w:szCs w:val="24"/>
      <w:lang w:eastAsia="ar-SA"/>
    </w:rPr>
  </w:style>
  <w:style w:type="table" w:styleId="86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8">
    <w:name w:val="List Paragraph"/>
    <w:basedOn w:val="859"/>
    <w:uiPriority w:val="34"/>
    <w:qFormat/>
    <w:pPr>
      <w:contextualSpacing/>
      <w:ind w:left="720"/>
    </w:pPr>
  </w:style>
  <w:style w:type="paragraph" w:styleId="869">
    <w:name w:val="Header"/>
    <w:basedOn w:val="859"/>
    <w:link w:val="8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Верхний колонтитул Знак"/>
    <w:basedOn w:val="860"/>
    <w:link w:val="869"/>
    <w:uiPriority w:val="99"/>
    <w:rPr>
      <w:rFonts w:ascii="Times New Roman" w:hAnsi="Times New Roman" w:eastAsia="Arial" w:cs="Times New Roman"/>
      <w:sz w:val="24"/>
      <w:szCs w:val="24"/>
      <w:lang w:eastAsia="ar-SA"/>
    </w:rPr>
  </w:style>
  <w:style w:type="paragraph" w:styleId="871">
    <w:name w:val="Footer"/>
    <w:basedOn w:val="859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60"/>
    <w:link w:val="871"/>
    <w:uiPriority w:val="99"/>
    <w:rPr>
      <w:rFonts w:ascii="Times New Roman" w:hAnsi="Times New Roman" w:eastAsia="Arial" w:cs="Times New Roman"/>
      <w:sz w:val="24"/>
      <w:szCs w:val="24"/>
      <w:lang w:eastAsia="ar-SA"/>
    </w:rPr>
  </w:style>
  <w:style w:type="paragraph" w:styleId="873">
    <w:name w:val="Normal (Web)"/>
    <w:basedOn w:val="859"/>
    <w:uiPriority w:val="99"/>
    <w:semiHidden/>
    <w:unhideWhenUsed/>
    <w:pPr>
      <w:spacing w:before="100" w:beforeAutospacing="1" w:after="100" w:afterAutospacing="1"/>
      <w:widowControl/>
    </w:pPr>
    <w:rPr>
      <w:rFonts w:eastAsia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revision>24</cp:revision>
  <dcterms:created xsi:type="dcterms:W3CDTF">2022-05-12T10:35:00Z</dcterms:created>
  <dcterms:modified xsi:type="dcterms:W3CDTF">2024-09-24T11:47:28Z</dcterms:modified>
</cp:coreProperties>
</file>